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F7FE6" w14:textId="46F3571E" w:rsidR="0039641A" w:rsidRPr="00C81A40" w:rsidRDefault="0039641A" w:rsidP="00B40600">
      <w:pPr>
        <w:ind w:left="0"/>
        <w:jc w:val="center"/>
        <w:rPr>
          <w:rFonts w:ascii="Arial" w:hAnsi="Arial" w:cs="Arial"/>
          <w:b/>
          <w:sz w:val="10"/>
          <w:szCs w:val="10"/>
        </w:rPr>
      </w:pPr>
      <w:bookmarkStart w:id="0" w:name="_GoBack"/>
      <w:bookmarkEnd w:id="0"/>
      <w:r w:rsidRPr="00C81A40">
        <w:rPr>
          <w:rFonts w:ascii="Arial" w:hAnsi="Arial" w:cs="Arial"/>
          <w:b/>
        </w:rPr>
        <w:t>Improving Criminal Justice Responses to Domestic Violence, Dating Violence, Sexual Assault, and Stalking Grant Program</w:t>
      </w:r>
      <w:r w:rsidR="00B40600">
        <w:rPr>
          <w:rFonts w:ascii="Arial" w:hAnsi="Arial" w:cs="Arial"/>
          <w:b/>
        </w:rPr>
        <w:br/>
      </w:r>
      <w:r w:rsidR="00B40600">
        <w:rPr>
          <w:rFonts w:ascii="Arial" w:hAnsi="Arial" w:cs="Arial"/>
          <w:b/>
        </w:rPr>
        <w:br/>
      </w:r>
      <w:r w:rsidRPr="00C81A40">
        <w:rPr>
          <w:rFonts w:ascii="Arial" w:hAnsi="Arial" w:cs="Arial"/>
          <w:b/>
        </w:rPr>
        <w:t>CREST IL Pilot Program - INSTRUCTIONS</w:t>
      </w:r>
    </w:p>
    <w:p w14:paraId="7D0A6302" w14:textId="77777777" w:rsidR="0039641A" w:rsidRPr="00C81A40" w:rsidRDefault="0039641A" w:rsidP="00B40600">
      <w:pPr>
        <w:ind w:left="0"/>
        <w:jc w:val="center"/>
        <w:rPr>
          <w:rFonts w:ascii="Arial" w:hAnsi="Arial" w:cs="Arial"/>
          <w:b/>
        </w:rPr>
      </w:pPr>
      <w:r w:rsidRPr="00C81A40">
        <w:rPr>
          <w:rFonts w:ascii="Arial" w:hAnsi="Arial" w:cs="Arial"/>
          <w:b/>
        </w:rPr>
        <w:t>NOFO # 2357-1812</w:t>
      </w:r>
    </w:p>
    <w:p w14:paraId="7A6A7E2A" w14:textId="77777777" w:rsidR="00DF073E" w:rsidRPr="00C81A40" w:rsidRDefault="00DF073E" w:rsidP="00DF073E">
      <w:pPr>
        <w:tabs>
          <w:tab w:val="left" w:pos="3045"/>
        </w:tabs>
        <w:rPr>
          <w:rFonts w:ascii="Arial" w:hAnsi="Arial" w:cs="Arial"/>
        </w:rPr>
      </w:pPr>
      <w:r w:rsidRPr="00C81A40">
        <w:rPr>
          <w:rFonts w:ascii="Arial" w:hAnsi="Arial" w:cs="Arial"/>
        </w:rPr>
        <w:tab/>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3"/>
        <w:gridCol w:w="4027"/>
      </w:tblGrid>
      <w:tr w:rsidR="00447B08" w:rsidRPr="00C81A40" w14:paraId="4F2534E5" w14:textId="77777777" w:rsidTr="00447B08">
        <w:trPr>
          <w:jc w:val="center"/>
        </w:trPr>
        <w:tc>
          <w:tcPr>
            <w:tcW w:w="5333" w:type="dxa"/>
            <w:shd w:val="clear" w:color="auto" w:fill="D9D9D9"/>
          </w:tcPr>
          <w:p w14:paraId="10A12996" w14:textId="77777777" w:rsidR="00447B08" w:rsidRPr="00C81A40" w:rsidRDefault="00447B08" w:rsidP="00447B08">
            <w:pPr>
              <w:spacing w:before="120" w:after="120"/>
              <w:ind w:left="0"/>
              <w:jc w:val="center"/>
              <w:rPr>
                <w:rFonts w:ascii="Arial" w:eastAsia="Calibri" w:hAnsi="Arial" w:cs="Arial"/>
                <w:b/>
                <w:color w:val="auto"/>
              </w:rPr>
            </w:pPr>
            <w:bookmarkStart w:id="1" w:name="_Hlk75349849"/>
            <w:r w:rsidRPr="00C81A40">
              <w:rPr>
                <w:rFonts w:ascii="Arial" w:eastAsia="Calibri" w:hAnsi="Arial" w:cs="Arial"/>
                <w:b/>
                <w:color w:val="auto"/>
              </w:rPr>
              <w:t>Task</w:t>
            </w:r>
          </w:p>
        </w:tc>
        <w:tc>
          <w:tcPr>
            <w:tcW w:w="4027" w:type="dxa"/>
            <w:shd w:val="clear" w:color="auto" w:fill="D9D9D9"/>
          </w:tcPr>
          <w:p w14:paraId="11C50A34" w14:textId="77777777" w:rsidR="00447B08" w:rsidRPr="00C81A40" w:rsidRDefault="00447B08" w:rsidP="00447B08">
            <w:pPr>
              <w:spacing w:before="120" w:after="120"/>
              <w:ind w:left="0"/>
              <w:jc w:val="center"/>
              <w:rPr>
                <w:rFonts w:ascii="Arial" w:eastAsia="Calibri" w:hAnsi="Arial" w:cs="Arial"/>
                <w:b/>
                <w:color w:val="auto"/>
              </w:rPr>
            </w:pPr>
            <w:r w:rsidRPr="00C81A40">
              <w:rPr>
                <w:rFonts w:ascii="Arial" w:eastAsia="Calibri" w:hAnsi="Arial" w:cs="Arial"/>
                <w:b/>
                <w:color w:val="auto"/>
              </w:rPr>
              <w:t>Date</w:t>
            </w:r>
          </w:p>
        </w:tc>
      </w:tr>
      <w:tr w:rsidR="00447B08" w:rsidRPr="00C81A40" w14:paraId="00582500" w14:textId="77777777" w:rsidTr="00447B08">
        <w:trPr>
          <w:jc w:val="center"/>
        </w:trPr>
        <w:tc>
          <w:tcPr>
            <w:tcW w:w="5333" w:type="dxa"/>
            <w:shd w:val="clear" w:color="auto" w:fill="auto"/>
          </w:tcPr>
          <w:p w14:paraId="616B2462" w14:textId="77777777" w:rsidR="00447B08" w:rsidRPr="00C81A40" w:rsidRDefault="00447B08" w:rsidP="00447B08">
            <w:pPr>
              <w:spacing w:before="120" w:after="120"/>
              <w:ind w:left="0"/>
              <w:jc w:val="center"/>
              <w:rPr>
                <w:rFonts w:ascii="Arial" w:eastAsia="Calibri" w:hAnsi="Arial" w:cs="Arial"/>
                <w:color w:val="auto"/>
              </w:rPr>
            </w:pPr>
            <w:r w:rsidRPr="00C81A40">
              <w:rPr>
                <w:rFonts w:ascii="Arial" w:eastAsia="Calibri" w:hAnsi="Arial" w:cs="Arial"/>
                <w:color w:val="auto"/>
              </w:rPr>
              <w:t>NOFO posted</w:t>
            </w:r>
          </w:p>
        </w:tc>
        <w:tc>
          <w:tcPr>
            <w:tcW w:w="4027" w:type="dxa"/>
            <w:shd w:val="clear" w:color="auto" w:fill="auto"/>
          </w:tcPr>
          <w:p w14:paraId="665FB2B8" w14:textId="0062026E" w:rsidR="00447B08" w:rsidRPr="00C81A40" w:rsidRDefault="00FC4980" w:rsidP="00447B08">
            <w:pPr>
              <w:spacing w:before="120" w:after="120"/>
              <w:ind w:left="0"/>
              <w:jc w:val="center"/>
              <w:rPr>
                <w:rFonts w:ascii="Arial" w:hAnsi="Arial" w:cs="Arial"/>
                <w:color w:val="auto"/>
              </w:rPr>
            </w:pPr>
            <w:r w:rsidRPr="00C81A40">
              <w:rPr>
                <w:rFonts w:ascii="Arial" w:hAnsi="Arial" w:cs="Arial"/>
                <w:color w:val="auto"/>
              </w:rPr>
              <w:t xml:space="preserve">July </w:t>
            </w:r>
            <w:r w:rsidR="00EF20CD">
              <w:rPr>
                <w:rFonts w:ascii="Arial" w:hAnsi="Arial" w:cs="Arial"/>
                <w:color w:val="auto"/>
              </w:rPr>
              <w:t>6</w:t>
            </w:r>
            <w:r w:rsidR="00447B08" w:rsidRPr="00C81A40">
              <w:rPr>
                <w:rFonts w:ascii="Arial" w:hAnsi="Arial" w:cs="Arial"/>
                <w:color w:val="auto"/>
              </w:rPr>
              <w:t>, 2021</w:t>
            </w:r>
          </w:p>
        </w:tc>
      </w:tr>
      <w:tr w:rsidR="00447B08" w:rsidRPr="00C81A40" w14:paraId="05CB4A23" w14:textId="77777777" w:rsidTr="00C7011E">
        <w:trPr>
          <w:jc w:val="center"/>
        </w:trPr>
        <w:tc>
          <w:tcPr>
            <w:tcW w:w="5333" w:type="dxa"/>
            <w:shd w:val="clear" w:color="auto" w:fill="auto"/>
          </w:tcPr>
          <w:p w14:paraId="5090108B" w14:textId="48FF6F07" w:rsidR="00447B08" w:rsidRPr="00C81A40" w:rsidRDefault="00447B08" w:rsidP="00447B08">
            <w:pPr>
              <w:spacing w:before="120" w:after="120"/>
              <w:ind w:left="0"/>
              <w:jc w:val="center"/>
              <w:rPr>
                <w:rFonts w:ascii="Arial" w:eastAsia="Calibri" w:hAnsi="Arial" w:cs="Arial"/>
                <w:color w:val="auto"/>
              </w:rPr>
            </w:pPr>
            <w:r w:rsidRPr="00C81A40">
              <w:rPr>
                <w:rFonts w:ascii="Arial" w:eastAsia="Calibri" w:hAnsi="Arial" w:cs="Arial"/>
                <w:color w:val="auto"/>
              </w:rPr>
              <w:t xml:space="preserve">Technical Assistance </w:t>
            </w:r>
            <w:r w:rsidR="00A35C87" w:rsidRPr="00C81A40">
              <w:rPr>
                <w:rFonts w:ascii="Arial" w:eastAsia="Calibri" w:hAnsi="Arial" w:cs="Arial"/>
                <w:color w:val="auto"/>
              </w:rPr>
              <w:t>Recording</w:t>
            </w:r>
          </w:p>
        </w:tc>
        <w:tc>
          <w:tcPr>
            <w:tcW w:w="4027" w:type="dxa"/>
            <w:shd w:val="clear" w:color="auto" w:fill="auto"/>
          </w:tcPr>
          <w:p w14:paraId="41D79065" w14:textId="26806279" w:rsidR="00447B08" w:rsidRPr="00C81A40" w:rsidRDefault="00F4303B" w:rsidP="00447B08">
            <w:pPr>
              <w:spacing w:before="120" w:after="120"/>
              <w:ind w:left="0"/>
              <w:jc w:val="center"/>
              <w:rPr>
                <w:rFonts w:ascii="Arial" w:hAnsi="Arial" w:cs="Arial"/>
                <w:color w:val="auto"/>
              </w:rPr>
            </w:pPr>
            <w:r w:rsidRPr="00C81A40">
              <w:rPr>
                <w:rFonts w:ascii="Arial" w:hAnsi="Arial" w:cs="Arial"/>
                <w:color w:val="auto"/>
              </w:rPr>
              <w:t>10:00 a.m.</w:t>
            </w:r>
            <w:r w:rsidR="00BD146F">
              <w:rPr>
                <w:rFonts w:ascii="Arial" w:hAnsi="Arial" w:cs="Arial"/>
                <w:color w:val="auto"/>
              </w:rPr>
              <w:t>,</w:t>
            </w:r>
            <w:r w:rsidRPr="00C81A40">
              <w:rPr>
                <w:rFonts w:ascii="Arial" w:hAnsi="Arial" w:cs="Arial"/>
                <w:color w:val="auto"/>
              </w:rPr>
              <w:t xml:space="preserve"> July 9, 2021 </w:t>
            </w:r>
          </w:p>
        </w:tc>
      </w:tr>
      <w:tr w:rsidR="008A558D" w:rsidRPr="00C81A40" w14:paraId="02F8D326" w14:textId="77777777" w:rsidTr="00C7011E">
        <w:trPr>
          <w:jc w:val="center"/>
        </w:trPr>
        <w:tc>
          <w:tcPr>
            <w:tcW w:w="5333" w:type="dxa"/>
            <w:shd w:val="clear" w:color="auto" w:fill="auto"/>
          </w:tcPr>
          <w:p w14:paraId="0CC437EB" w14:textId="5247FDFD" w:rsidR="008A558D" w:rsidRPr="00C81A40" w:rsidRDefault="008A558D" w:rsidP="00447B08">
            <w:pPr>
              <w:spacing w:before="120" w:after="120"/>
              <w:ind w:left="0"/>
              <w:jc w:val="center"/>
              <w:rPr>
                <w:rFonts w:ascii="Arial" w:eastAsia="Calibri" w:hAnsi="Arial" w:cs="Arial"/>
                <w:color w:val="auto"/>
              </w:rPr>
            </w:pPr>
            <w:r w:rsidRPr="00C81A40">
              <w:rPr>
                <w:rFonts w:ascii="Arial" w:eastAsia="Calibri" w:hAnsi="Arial" w:cs="Arial"/>
                <w:color w:val="auto"/>
              </w:rPr>
              <w:t xml:space="preserve">Notice of Intent </w:t>
            </w:r>
          </w:p>
        </w:tc>
        <w:tc>
          <w:tcPr>
            <w:tcW w:w="4027" w:type="dxa"/>
            <w:shd w:val="clear" w:color="auto" w:fill="auto"/>
          </w:tcPr>
          <w:p w14:paraId="5EA1DF1A" w14:textId="264E9280" w:rsidR="008A558D" w:rsidRPr="00C81A40" w:rsidRDefault="008A558D" w:rsidP="00447B08">
            <w:pPr>
              <w:spacing w:before="120" w:after="120"/>
              <w:ind w:left="0"/>
              <w:jc w:val="center"/>
              <w:rPr>
                <w:rFonts w:ascii="Arial" w:hAnsi="Arial" w:cs="Arial"/>
                <w:color w:val="auto"/>
              </w:rPr>
            </w:pPr>
            <w:r w:rsidRPr="00C81A40">
              <w:rPr>
                <w:rFonts w:ascii="Arial" w:hAnsi="Arial" w:cs="Arial"/>
                <w:color w:val="auto"/>
              </w:rPr>
              <w:t>5:00 p.m.</w:t>
            </w:r>
            <w:r w:rsidR="00BD146F">
              <w:rPr>
                <w:rFonts w:ascii="Arial" w:hAnsi="Arial" w:cs="Arial"/>
                <w:color w:val="auto"/>
              </w:rPr>
              <w:t>,</w:t>
            </w:r>
            <w:r w:rsidRPr="00C81A40">
              <w:rPr>
                <w:rFonts w:ascii="Arial" w:hAnsi="Arial" w:cs="Arial"/>
                <w:color w:val="auto"/>
              </w:rPr>
              <w:t xml:space="preserve"> July 19, 2021</w:t>
            </w:r>
          </w:p>
        </w:tc>
      </w:tr>
      <w:tr w:rsidR="00447B08" w:rsidRPr="00C81A40" w14:paraId="2AEBFC96" w14:textId="77777777" w:rsidTr="00C7011E">
        <w:trPr>
          <w:jc w:val="center"/>
        </w:trPr>
        <w:tc>
          <w:tcPr>
            <w:tcW w:w="5333" w:type="dxa"/>
            <w:shd w:val="clear" w:color="auto" w:fill="auto"/>
          </w:tcPr>
          <w:p w14:paraId="67FD95EB" w14:textId="77777777" w:rsidR="00447B08" w:rsidRPr="00C81A40" w:rsidRDefault="00447B08" w:rsidP="00447B08">
            <w:pPr>
              <w:spacing w:before="120" w:after="120"/>
              <w:ind w:left="0"/>
              <w:jc w:val="center"/>
              <w:rPr>
                <w:rFonts w:ascii="Arial" w:eastAsia="Calibri" w:hAnsi="Arial" w:cs="Arial"/>
                <w:color w:val="auto"/>
              </w:rPr>
            </w:pPr>
            <w:r w:rsidRPr="00C81A40">
              <w:rPr>
                <w:rFonts w:ascii="Arial" w:eastAsia="Calibri" w:hAnsi="Arial" w:cs="Arial"/>
                <w:color w:val="auto"/>
              </w:rPr>
              <w:t>NOFO question submission deadline</w:t>
            </w:r>
          </w:p>
        </w:tc>
        <w:tc>
          <w:tcPr>
            <w:tcW w:w="4027" w:type="dxa"/>
            <w:shd w:val="clear" w:color="auto" w:fill="auto"/>
          </w:tcPr>
          <w:p w14:paraId="066D51E9" w14:textId="2F570A79" w:rsidR="00447B08" w:rsidRPr="00C81A40" w:rsidRDefault="00C7011E" w:rsidP="00447B08">
            <w:pPr>
              <w:spacing w:before="120" w:after="120"/>
              <w:ind w:left="0"/>
              <w:jc w:val="center"/>
              <w:rPr>
                <w:rFonts w:ascii="Arial" w:hAnsi="Arial" w:cs="Arial"/>
                <w:color w:val="auto"/>
              </w:rPr>
            </w:pPr>
            <w:r w:rsidRPr="00C81A40">
              <w:rPr>
                <w:rFonts w:ascii="Arial" w:hAnsi="Arial" w:cs="Arial"/>
              </w:rPr>
              <w:t>5:00</w:t>
            </w:r>
            <w:r w:rsidR="00F4303B" w:rsidRPr="00C81A40">
              <w:rPr>
                <w:rFonts w:ascii="Arial" w:hAnsi="Arial" w:cs="Arial"/>
              </w:rPr>
              <w:t xml:space="preserve"> p.m.</w:t>
            </w:r>
            <w:r w:rsidR="00BD146F">
              <w:rPr>
                <w:rFonts w:ascii="Arial" w:hAnsi="Arial" w:cs="Arial"/>
              </w:rPr>
              <w:t>,</w:t>
            </w:r>
            <w:r w:rsidR="00F4303B" w:rsidRPr="00C81A40">
              <w:rPr>
                <w:rFonts w:ascii="Arial" w:hAnsi="Arial" w:cs="Arial"/>
              </w:rPr>
              <w:t xml:space="preserve"> July 29, 2021</w:t>
            </w:r>
          </w:p>
        </w:tc>
      </w:tr>
      <w:tr w:rsidR="00447B08" w:rsidRPr="00C81A40" w14:paraId="3431E3DF" w14:textId="77777777" w:rsidTr="00447B08">
        <w:trPr>
          <w:jc w:val="center"/>
        </w:trPr>
        <w:tc>
          <w:tcPr>
            <w:tcW w:w="5333" w:type="dxa"/>
            <w:shd w:val="clear" w:color="auto" w:fill="auto"/>
          </w:tcPr>
          <w:p w14:paraId="3A45CF06" w14:textId="77777777" w:rsidR="00447B08" w:rsidRPr="00C81A40" w:rsidRDefault="00447B08" w:rsidP="00447B08">
            <w:pPr>
              <w:spacing w:before="120" w:after="120"/>
              <w:ind w:left="0"/>
              <w:jc w:val="center"/>
              <w:rPr>
                <w:rFonts w:ascii="Arial" w:eastAsia="Calibri" w:hAnsi="Arial" w:cs="Arial"/>
                <w:b/>
                <w:color w:val="auto"/>
              </w:rPr>
            </w:pPr>
            <w:r w:rsidRPr="00C81A40">
              <w:rPr>
                <w:rFonts w:ascii="Arial" w:eastAsia="Calibri" w:hAnsi="Arial" w:cs="Arial"/>
                <w:b/>
                <w:color w:val="auto"/>
              </w:rPr>
              <w:t>Applications due</w:t>
            </w:r>
          </w:p>
        </w:tc>
        <w:tc>
          <w:tcPr>
            <w:tcW w:w="4027" w:type="dxa"/>
            <w:shd w:val="clear" w:color="auto" w:fill="auto"/>
            <w:vAlign w:val="center"/>
          </w:tcPr>
          <w:p w14:paraId="2323EC6D" w14:textId="700E0022" w:rsidR="00447B08" w:rsidRPr="00C81A40" w:rsidRDefault="00447B08" w:rsidP="00447B08">
            <w:pPr>
              <w:widowControl w:val="0"/>
              <w:ind w:left="0" w:right="144"/>
              <w:jc w:val="center"/>
              <w:rPr>
                <w:rFonts w:ascii="Arial" w:hAnsi="Arial" w:cs="Arial"/>
                <w:b/>
                <w:color w:val="auto"/>
              </w:rPr>
            </w:pPr>
            <w:r w:rsidRPr="00C81A40">
              <w:rPr>
                <w:rFonts w:ascii="Arial" w:hAnsi="Arial" w:cs="Arial"/>
                <w:b/>
                <w:color w:val="auto"/>
              </w:rPr>
              <w:t>5:00 p.m.</w:t>
            </w:r>
            <w:r w:rsidR="00BD146F">
              <w:rPr>
                <w:rFonts w:ascii="Arial" w:hAnsi="Arial" w:cs="Arial"/>
                <w:b/>
                <w:color w:val="auto"/>
              </w:rPr>
              <w:t>,</w:t>
            </w:r>
            <w:r w:rsidRPr="00C81A40">
              <w:rPr>
                <w:rFonts w:ascii="Arial" w:hAnsi="Arial" w:cs="Arial"/>
                <w:b/>
                <w:color w:val="auto"/>
              </w:rPr>
              <w:t xml:space="preserve"> </w:t>
            </w:r>
            <w:r w:rsidR="00EF3489" w:rsidRPr="00C81A40">
              <w:rPr>
                <w:rFonts w:ascii="Arial" w:hAnsi="Arial" w:cs="Arial"/>
                <w:b/>
                <w:color w:val="auto"/>
              </w:rPr>
              <w:t xml:space="preserve">August </w:t>
            </w:r>
            <w:r w:rsidR="00EF20CD">
              <w:rPr>
                <w:rFonts w:ascii="Arial" w:hAnsi="Arial" w:cs="Arial"/>
                <w:b/>
                <w:color w:val="auto"/>
              </w:rPr>
              <w:t>6</w:t>
            </w:r>
            <w:r w:rsidRPr="00C81A40">
              <w:rPr>
                <w:rFonts w:ascii="Arial" w:hAnsi="Arial" w:cs="Arial"/>
                <w:b/>
                <w:color w:val="auto"/>
              </w:rPr>
              <w:t>, 2021</w:t>
            </w:r>
          </w:p>
        </w:tc>
      </w:tr>
      <w:tr w:rsidR="00447B08" w:rsidRPr="00C81A40" w14:paraId="5B4AB04F" w14:textId="77777777" w:rsidTr="00447B08">
        <w:trPr>
          <w:jc w:val="center"/>
        </w:trPr>
        <w:tc>
          <w:tcPr>
            <w:tcW w:w="5333" w:type="dxa"/>
            <w:shd w:val="clear" w:color="auto" w:fill="auto"/>
          </w:tcPr>
          <w:p w14:paraId="78FFA66B" w14:textId="77777777" w:rsidR="00447B08" w:rsidRPr="00C81A40" w:rsidRDefault="00447B08" w:rsidP="00447B08">
            <w:pPr>
              <w:tabs>
                <w:tab w:val="left" w:pos="1392"/>
                <w:tab w:val="center" w:pos="2286"/>
              </w:tabs>
              <w:spacing w:before="120" w:after="120"/>
              <w:ind w:left="0"/>
              <w:jc w:val="center"/>
              <w:rPr>
                <w:rFonts w:ascii="Arial" w:eastAsia="Calibri" w:hAnsi="Arial" w:cs="Arial"/>
                <w:color w:val="auto"/>
              </w:rPr>
            </w:pPr>
            <w:r w:rsidRPr="00C81A40">
              <w:rPr>
                <w:rFonts w:ascii="Arial" w:eastAsia="Calibri" w:hAnsi="Arial" w:cs="Arial"/>
                <w:color w:val="auto"/>
              </w:rPr>
              <w:t>Estimated date for Authority Budget Committee approval of recommended designations</w:t>
            </w:r>
          </w:p>
        </w:tc>
        <w:tc>
          <w:tcPr>
            <w:tcW w:w="4027" w:type="dxa"/>
            <w:shd w:val="clear" w:color="auto" w:fill="auto"/>
          </w:tcPr>
          <w:p w14:paraId="02A050DC" w14:textId="04195771" w:rsidR="00447B08" w:rsidRPr="00C81A40" w:rsidRDefault="00F22385" w:rsidP="00447B08">
            <w:pPr>
              <w:spacing w:before="120" w:after="120"/>
              <w:ind w:left="0"/>
              <w:jc w:val="center"/>
              <w:rPr>
                <w:rFonts w:ascii="Arial" w:eastAsia="Calibri" w:hAnsi="Arial" w:cs="Arial"/>
                <w:color w:val="auto"/>
              </w:rPr>
            </w:pPr>
            <w:r w:rsidRPr="00C81A40">
              <w:rPr>
                <w:rFonts w:ascii="Arial" w:hAnsi="Arial" w:cs="Arial"/>
                <w:color w:val="auto"/>
              </w:rPr>
              <w:t>October 21</w:t>
            </w:r>
            <w:r w:rsidR="00447B08" w:rsidRPr="00C81A40">
              <w:rPr>
                <w:rFonts w:ascii="Arial" w:hAnsi="Arial" w:cs="Arial"/>
                <w:color w:val="auto"/>
              </w:rPr>
              <w:t>, 2021</w:t>
            </w:r>
          </w:p>
        </w:tc>
      </w:tr>
      <w:tr w:rsidR="00447B08" w:rsidRPr="00C81A40" w14:paraId="5970AEE1" w14:textId="77777777" w:rsidTr="00447B08">
        <w:trPr>
          <w:jc w:val="center"/>
        </w:trPr>
        <w:tc>
          <w:tcPr>
            <w:tcW w:w="5333" w:type="dxa"/>
            <w:shd w:val="clear" w:color="auto" w:fill="auto"/>
          </w:tcPr>
          <w:p w14:paraId="5B5A9CDE" w14:textId="77777777" w:rsidR="00447B08" w:rsidRPr="00C81A40" w:rsidRDefault="00447B08" w:rsidP="00447B08">
            <w:pPr>
              <w:tabs>
                <w:tab w:val="left" w:pos="1392"/>
                <w:tab w:val="center" w:pos="2286"/>
              </w:tabs>
              <w:spacing w:before="120" w:after="120"/>
              <w:ind w:left="0"/>
              <w:jc w:val="center"/>
              <w:rPr>
                <w:rFonts w:ascii="Arial" w:eastAsia="Calibri" w:hAnsi="Arial" w:cs="Arial"/>
                <w:color w:val="auto"/>
              </w:rPr>
            </w:pPr>
            <w:r w:rsidRPr="00C81A40">
              <w:rPr>
                <w:rFonts w:ascii="Arial" w:eastAsia="Calibri" w:hAnsi="Arial" w:cs="Arial"/>
                <w:color w:val="auto"/>
              </w:rPr>
              <w:t>Estimated program start date</w:t>
            </w:r>
          </w:p>
        </w:tc>
        <w:tc>
          <w:tcPr>
            <w:tcW w:w="4027" w:type="dxa"/>
            <w:shd w:val="clear" w:color="auto" w:fill="auto"/>
          </w:tcPr>
          <w:p w14:paraId="3E40DD25" w14:textId="5CAE4BBA" w:rsidR="00447B08" w:rsidRPr="00C81A40" w:rsidRDefault="00FC4980" w:rsidP="00447B08">
            <w:pPr>
              <w:spacing w:before="120" w:after="120"/>
              <w:ind w:left="0"/>
              <w:jc w:val="center"/>
              <w:rPr>
                <w:rFonts w:ascii="Arial" w:eastAsia="Calibri" w:hAnsi="Arial" w:cs="Arial"/>
                <w:color w:val="auto"/>
              </w:rPr>
            </w:pPr>
            <w:r w:rsidRPr="00C81A40">
              <w:rPr>
                <w:rFonts w:ascii="Arial" w:hAnsi="Arial" w:cs="Arial"/>
                <w:color w:val="auto"/>
              </w:rPr>
              <w:t>December 1</w:t>
            </w:r>
            <w:r w:rsidR="00447B08" w:rsidRPr="00C81A40">
              <w:rPr>
                <w:rFonts w:ascii="Arial" w:hAnsi="Arial" w:cs="Arial"/>
                <w:color w:val="auto"/>
              </w:rPr>
              <w:t>, 2021</w:t>
            </w:r>
          </w:p>
        </w:tc>
      </w:tr>
      <w:tr w:rsidR="00447B08" w:rsidRPr="00C81A40" w14:paraId="3D4364A1" w14:textId="77777777" w:rsidTr="00447B08">
        <w:trPr>
          <w:jc w:val="center"/>
        </w:trPr>
        <w:tc>
          <w:tcPr>
            <w:tcW w:w="5333" w:type="dxa"/>
            <w:shd w:val="clear" w:color="auto" w:fill="auto"/>
          </w:tcPr>
          <w:p w14:paraId="52F1D0CB" w14:textId="77777777" w:rsidR="00447B08" w:rsidRPr="00C81A40" w:rsidRDefault="00447B08" w:rsidP="00447B08">
            <w:pPr>
              <w:tabs>
                <w:tab w:val="left" w:pos="1392"/>
                <w:tab w:val="center" w:pos="2286"/>
              </w:tabs>
              <w:spacing w:before="120" w:after="120"/>
              <w:ind w:left="0"/>
              <w:jc w:val="center"/>
              <w:rPr>
                <w:rFonts w:ascii="Arial" w:eastAsia="Calibri" w:hAnsi="Arial" w:cs="Arial"/>
                <w:color w:val="auto"/>
              </w:rPr>
            </w:pPr>
            <w:r w:rsidRPr="00C81A40">
              <w:rPr>
                <w:rFonts w:ascii="Arial" w:eastAsia="Calibri" w:hAnsi="Arial" w:cs="Arial"/>
                <w:color w:val="auto"/>
              </w:rPr>
              <w:t>Performance Period</w:t>
            </w:r>
          </w:p>
        </w:tc>
        <w:tc>
          <w:tcPr>
            <w:tcW w:w="4027" w:type="dxa"/>
            <w:shd w:val="clear" w:color="auto" w:fill="auto"/>
          </w:tcPr>
          <w:p w14:paraId="21E3DA88" w14:textId="11005979" w:rsidR="00447B08" w:rsidRPr="00C81A40" w:rsidRDefault="00FC4980" w:rsidP="00447B08">
            <w:pPr>
              <w:spacing w:before="120" w:after="120"/>
              <w:ind w:left="0"/>
              <w:jc w:val="center"/>
              <w:rPr>
                <w:rFonts w:ascii="Arial" w:hAnsi="Arial" w:cs="Arial"/>
                <w:color w:val="auto"/>
              </w:rPr>
            </w:pPr>
            <w:r w:rsidRPr="00C81A40">
              <w:rPr>
                <w:rFonts w:ascii="Arial" w:hAnsi="Arial" w:cs="Arial"/>
                <w:color w:val="auto"/>
              </w:rPr>
              <w:t>December</w:t>
            </w:r>
            <w:r w:rsidR="00447B08" w:rsidRPr="00C81A40">
              <w:rPr>
                <w:rFonts w:ascii="Arial" w:hAnsi="Arial" w:cs="Arial"/>
                <w:color w:val="auto"/>
              </w:rPr>
              <w:t xml:space="preserve"> 1, 2021 – September 30, 2022</w:t>
            </w:r>
          </w:p>
        </w:tc>
      </w:tr>
      <w:bookmarkEnd w:id="1"/>
    </w:tbl>
    <w:p w14:paraId="4D3BFBEB" w14:textId="016A0842" w:rsidR="00DF073E" w:rsidRPr="00C81A40" w:rsidRDefault="00DF073E" w:rsidP="00DF073E">
      <w:pPr>
        <w:ind w:left="0"/>
        <w:rPr>
          <w:rFonts w:ascii="Arial" w:hAnsi="Arial" w:cs="Arial"/>
        </w:rPr>
      </w:pPr>
    </w:p>
    <w:p w14:paraId="5BCB8765" w14:textId="2A16091B" w:rsidR="00447B08" w:rsidRPr="00C81A40" w:rsidRDefault="00447B08" w:rsidP="00DF073E">
      <w:pPr>
        <w:ind w:left="0"/>
        <w:rPr>
          <w:rFonts w:ascii="Arial" w:hAnsi="Arial" w:cs="Arial"/>
        </w:rPr>
      </w:pPr>
    </w:p>
    <w:p w14:paraId="58CA7CA3" w14:textId="77777777" w:rsidR="00447B08" w:rsidRPr="00C81A40" w:rsidRDefault="00447B08" w:rsidP="00447B08">
      <w:pPr>
        <w:ind w:left="0"/>
        <w:jc w:val="center"/>
        <w:rPr>
          <w:rFonts w:ascii="Arial" w:hAnsi="Arial" w:cs="Arial"/>
          <w:b/>
        </w:rPr>
      </w:pPr>
      <w:r w:rsidRPr="00C81A40">
        <w:rPr>
          <w:rFonts w:ascii="Arial" w:hAnsi="Arial" w:cs="Arial"/>
          <w:b/>
        </w:rPr>
        <w:t>CHECKLIST</w:t>
      </w:r>
    </w:p>
    <w:p w14:paraId="6B1C5CB8" w14:textId="77777777" w:rsidR="00447B08" w:rsidRPr="00C81A40" w:rsidRDefault="00447B08" w:rsidP="00447B08">
      <w:pPr>
        <w:ind w:left="0"/>
        <w:rPr>
          <w:rFonts w:ascii="Arial" w:hAnsi="Arial" w:cs="Arial"/>
        </w:rPr>
      </w:pPr>
    </w:p>
    <w:p w14:paraId="3A1DE113" w14:textId="7EA3423D" w:rsidR="00447B08" w:rsidRDefault="00447B08" w:rsidP="00447B08">
      <w:pPr>
        <w:ind w:left="0"/>
        <w:rPr>
          <w:rFonts w:ascii="Arial" w:hAnsi="Arial" w:cs="Arial"/>
          <w:color w:val="auto"/>
        </w:rPr>
      </w:pPr>
      <w:r w:rsidRPr="00C81A40">
        <w:rPr>
          <w:rFonts w:ascii="Arial" w:hAnsi="Arial" w:cs="Arial"/>
          <w:color w:val="auto"/>
        </w:rPr>
        <w:t xml:space="preserve">Prior to application due date: </w:t>
      </w:r>
    </w:p>
    <w:p w14:paraId="58311C6A" w14:textId="77777777" w:rsidR="00BD146F" w:rsidRPr="00C81A40" w:rsidRDefault="00BD146F" w:rsidP="00447B08">
      <w:pPr>
        <w:ind w:left="0"/>
        <w:rPr>
          <w:rFonts w:ascii="Arial" w:hAnsi="Arial" w:cs="Arial"/>
          <w:color w:val="auto"/>
        </w:rPr>
      </w:pPr>
    </w:p>
    <w:p w14:paraId="275074D7" w14:textId="77777777" w:rsidR="00447B08" w:rsidRPr="00C81A40" w:rsidRDefault="00447B08" w:rsidP="0039641A">
      <w:pPr>
        <w:numPr>
          <w:ilvl w:val="0"/>
          <w:numId w:val="2"/>
        </w:numPr>
        <w:contextualSpacing/>
        <w:rPr>
          <w:rFonts w:ascii="Arial" w:hAnsi="Arial" w:cs="Arial"/>
          <w:color w:val="0000FF"/>
          <w:u w:val="single"/>
        </w:rPr>
      </w:pPr>
      <w:r w:rsidRPr="00C81A40">
        <w:rPr>
          <w:rFonts w:ascii="Arial" w:hAnsi="Arial" w:cs="Arial"/>
        </w:rPr>
        <w:fldChar w:fldCharType="begin"/>
      </w:r>
      <w:r w:rsidRPr="00C81A40">
        <w:rPr>
          <w:rFonts w:ascii="Arial" w:hAnsi="Arial" w:cs="Arial"/>
        </w:rPr>
        <w:instrText xml:space="preserve"> HYPERLINK "https://www.dnb.com/duns-number/get-a-duns.html" </w:instrText>
      </w:r>
      <w:r w:rsidRPr="00C81A40">
        <w:rPr>
          <w:rFonts w:ascii="Arial" w:hAnsi="Arial" w:cs="Arial"/>
        </w:rPr>
        <w:fldChar w:fldCharType="separate"/>
      </w:r>
      <w:r w:rsidRPr="00C81A40">
        <w:rPr>
          <w:rFonts w:ascii="Arial" w:hAnsi="Arial" w:cs="Arial"/>
          <w:color w:val="0000FF"/>
          <w:u w:val="single"/>
        </w:rPr>
        <w:t>Obtain a Data Universal Numbering System (DUNS) number</w:t>
      </w:r>
    </w:p>
    <w:p w14:paraId="549F14E6" w14:textId="77777777" w:rsidR="00447B08" w:rsidRPr="00C81A40" w:rsidRDefault="00447B08" w:rsidP="0039641A">
      <w:pPr>
        <w:numPr>
          <w:ilvl w:val="0"/>
          <w:numId w:val="2"/>
        </w:numPr>
        <w:contextualSpacing/>
        <w:rPr>
          <w:rFonts w:ascii="Arial" w:hAnsi="Arial" w:cs="Arial"/>
        </w:rPr>
      </w:pPr>
      <w:r w:rsidRPr="00C81A40">
        <w:rPr>
          <w:rFonts w:ascii="Arial" w:hAnsi="Arial" w:cs="Arial"/>
        </w:rPr>
        <w:fldChar w:fldCharType="end"/>
      </w:r>
      <w:hyperlink r:id="rId8" w:history="1">
        <w:r w:rsidRPr="00C81A40">
          <w:rPr>
            <w:rFonts w:ascii="Arial" w:hAnsi="Arial" w:cs="Arial"/>
            <w:color w:val="0000FF"/>
            <w:u w:val="single"/>
          </w:rPr>
          <w:t>Register with the System for Award Management (SAM)</w:t>
        </w:r>
      </w:hyperlink>
    </w:p>
    <w:p w14:paraId="75F1AF9E" w14:textId="77777777" w:rsidR="00447B08" w:rsidRPr="00C81A40" w:rsidRDefault="005B0C62" w:rsidP="0039641A">
      <w:pPr>
        <w:numPr>
          <w:ilvl w:val="0"/>
          <w:numId w:val="2"/>
        </w:numPr>
        <w:contextualSpacing/>
        <w:rPr>
          <w:rFonts w:ascii="Arial" w:hAnsi="Arial" w:cs="Arial"/>
        </w:rPr>
      </w:pPr>
      <w:hyperlink r:id="rId9" w:history="1">
        <w:r w:rsidR="00447B08" w:rsidRPr="00C81A40">
          <w:rPr>
            <w:rFonts w:ascii="Arial" w:hAnsi="Arial" w:cs="Arial"/>
            <w:color w:val="0000FF"/>
            <w:u w:val="single"/>
          </w:rPr>
          <w:t>Apply for, update or verify the Employer Identification Number (EIN)</w:t>
        </w:r>
      </w:hyperlink>
    </w:p>
    <w:p w14:paraId="7F6E2FE7" w14:textId="585BEA1D" w:rsidR="00447B08" w:rsidRPr="00C81A40" w:rsidRDefault="005B0C62" w:rsidP="00451F81">
      <w:pPr>
        <w:numPr>
          <w:ilvl w:val="0"/>
          <w:numId w:val="2"/>
        </w:numPr>
        <w:contextualSpacing/>
        <w:rPr>
          <w:rFonts w:ascii="Arial" w:hAnsi="Arial" w:cs="Arial"/>
        </w:rPr>
      </w:pPr>
      <w:hyperlink r:id="rId10" w:history="1">
        <w:r w:rsidR="00447B08" w:rsidRPr="00C81A40">
          <w:rPr>
            <w:rFonts w:ascii="Arial" w:hAnsi="Arial" w:cs="Arial"/>
            <w:color w:val="0000FF"/>
            <w:u w:val="single"/>
          </w:rPr>
          <w:t>Complete registration in the Grantee GATA Portal</w:t>
        </w:r>
      </w:hyperlink>
      <w:r w:rsidR="00447B08" w:rsidRPr="00C81A40">
        <w:rPr>
          <w:rFonts w:ascii="Arial" w:hAnsi="Arial" w:cs="Arial"/>
          <w:color w:val="0000FF"/>
          <w:u w:val="single"/>
        </w:rPr>
        <w:t xml:space="preserve">  </w:t>
      </w:r>
    </w:p>
    <w:p w14:paraId="537EACD5" w14:textId="77777777" w:rsidR="00451F81" w:rsidRPr="00C81A40" w:rsidRDefault="00451F81" w:rsidP="00447B08">
      <w:pPr>
        <w:ind w:left="0"/>
        <w:rPr>
          <w:rFonts w:ascii="Arial" w:hAnsi="Arial" w:cs="Arial"/>
        </w:rPr>
      </w:pPr>
    </w:p>
    <w:p w14:paraId="4130B58B" w14:textId="6F1BEAE4" w:rsidR="00447B08" w:rsidRDefault="00447B08" w:rsidP="00447B08">
      <w:pPr>
        <w:ind w:left="0"/>
        <w:rPr>
          <w:rFonts w:ascii="Arial" w:hAnsi="Arial" w:cs="Arial"/>
        </w:rPr>
      </w:pPr>
      <w:r w:rsidRPr="00C81A40">
        <w:rPr>
          <w:rFonts w:ascii="Arial" w:hAnsi="Arial" w:cs="Arial"/>
        </w:rPr>
        <w:t xml:space="preserve">Submission Checklist: </w:t>
      </w:r>
    </w:p>
    <w:p w14:paraId="1D0F2B9C" w14:textId="77777777" w:rsidR="00BD146F" w:rsidRPr="00C81A40" w:rsidRDefault="00BD146F" w:rsidP="00447B08">
      <w:pPr>
        <w:ind w:left="0"/>
        <w:rPr>
          <w:rFonts w:ascii="Arial" w:hAnsi="Arial" w:cs="Arial"/>
        </w:rPr>
      </w:pPr>
    </w:p>
    <w:p w14:paraId="04B15C75" w14:textId="77777777" w:rsidR="00447B08" w:rsidRPr="00C81A40" w:rsidRDefault="00447B08" w:rsidP="0039641A">
      <w:pPr>
        <w:numPr>
          <w:ilvl w:val="0"/>
          <w:numId w:val="3"/>
        </w:numPr>
        <w:contextualSpacing/>
        <w:rPr>
          <w:rFonts w:ascii="Arial" w:hAnsi="Arial" w:cs="Arial"/>
          <w:color w:val="auto"/>
        </w:rPr>
      </w:pPr>
      <w:r w:rsidRPr="00C81A40">
        <w:rPr>
          <w:rFonts w:ascii="Arial" w:hAnsi="Arial" w:cs="Arial"/>
          <w:color w:val="auto"/>
        </w:rPr>
        <w:t xml:space="preserve">Uniform Application for State Grant Assistance – Submitted in PDF (signed, and scanned) AND Word file </w:t>
      </w:r>
    </w:p>
    <w:p w14:paraId="2334A882" w14:textId="77777777" w:rsidR="00447B08" w:rsidRPr="00C81A40" w:rsidRDefault="00447B08" w:rsidP="0039641A">
      <w:pPr>
        <w:numPr>
          <w:ilvl w:val="0"/>
          <w:numId w:val="3"/>
        </w:numPr>
        <w:contextualSpacing/>
        <w:rPr>
          <w:rFonts w:ascii="Arial" w:hAnsi="Arial" w:cs="Arial"/>
          <w:color w:val="auto"/>
        </w:rPr>
      </w:pPr>
      <w:r w:rsidRPr="00C81A40">
        <w:rPr>
          <w:rFonts w:ascii="Arial" w:hAnsi="Arial" w:cs="Arial"/>
          <w:color w:val="auto"/>
        </w:rPr>
        <w:t>Program Narrative –Submitted in a Word file. Do not change the format of this file.</w:t>
      </w:r>
      <w:r w:rsidRPr="00C81A40">
        <w:rPr>
          <w:rFonts w:ascii="Arial" w:hAnsi="Arial" w:cs="Arial"/>
          <w:color w:val="auto"/>
        </w:rPr>
        <w:tab/>
      </w:r>
    </w:p>
    <w:p w14:paraId="363138F3" w14:textId="77777777" w:rsidR="00447B08" w:rsidRPr="00C81A40" w:rsidRDefault="00447B08" w:rsidP="0039641A">
      <w:pPr>
        <w:numPr>
          <w:ilvl w:val="0"/>
          <w:numId w:val="3"/>
        </w:numPr>
        <w:contextualSpacing/>
        <w:rPr>
          <w:rFonts w:ascii="Arial" w:hAnsi="Arial" w:cs="Arial"/>
          <w:color w:val="auto"/>
        </w:rPr>
      </w:pPr>
      <w:r w:rsidRPr="00C81A40">
        <w:rPr>
          <w:rFonts w:ascii="Arial" w:hAnsi="Arial" w:cs="Arial"/>
          <w:color w:val="auto"/>
        </w:rPr>
        <w:t xml:space="preserve">Budget/Budget Narrative –Excel format (no signatures required for this file at this time) </w:t>
      </w:r>
    </w:p>
    <w:p w14:paraId="7867CCEB" w14:textId="642B184C" w:rsidR="00447B08" w:rsidRPr="00C81A40" w:rsidRDefault="00447B08" w:rsidP="0039641A">
      <w:pPr>
        <w:numPr>
          <w:ilvl w:val="0"/>
          <w:numId w:val="3"/>
        </w:numPr>
        <w:contextualSpacing/>
        <w:rPr>
          <w:rFonts w:ascii="Arial" w:hAnsi="Arial" w:cs="Arial"/>
        </w:rPr>
      </w:pPr>
      <w:r w:rsidRPr="00C81A40">
        <w:rPr>
          <w:rFonts w:ascii="Arial" w:hAnsi="Arial" w:cs="Arial"/>
          <w:color w:val="auto"/>
        </w:rPr>
        <w:t>Memorandum of Understanding</w:t>
      </w:r>
      <w:r w:rsidR="00771069" w:rsidRPr="00C81A40">
        <w:rPr>
          <w:rFonts w:ascii="Arial" w:hAnsi="Arial" w:cs="Arial"/>
          <w:color w:val="auto"/>
        </w:rPr>
        <w:t xml:space="preserve"> (MOU)</w:t>
      </w:r>
      <w:r w:rsidRPr="00C81A40">
        <w:rPr>
          <w:rFonts w:ascii="Arial" w:hAnsi="Arial" w:cs="Arial"/>
          <w:color w:val="auto"/>
        </w:rPr>
        <w:t xml:space="preserve"> (required for each member </w:t>
      </w:r>
      <w:r w:rsidR="00771069" w:rsidRPr="00C81A40">
        <w:rPr>
          <w:rFonts w:ascii="Arial" w:hAnsi="Arial" w:cs="Arial"/>
          <w:color w:val="auto"/>
        </w:rPr>
        <w:t xml:space="preserve">agency </w:t>
      </w:r>
      <w:r w:rsidRPr="00C81A40">
        <w:rPr>
          <w:rFonts w:ascii="Arial" w:hAnsi="Arial" w:cs="Arial"/>
          <w:color w:val="auto"/>
        </w:rPr>
        <w:t>of the collaborative)</w:t>
      </w:r>
    </w:p>
    <w:p w14:paraId="72564DC5" w14:textId="73F262F8" w:rsidR="00531E20" w:rsidRPr="00C81A40" w:rsidRDefault="00531E20" w:rsidP="00531E20">
      <w:pPr>
        <w:ind w:left="360"/>
        <w:contextualSpacing/>
        <w:rPr>
          <w:rFonts w:ascii="Arial" w:hAnsi="Arial" w:cs="Arial"/>
          <w:color w:val="auto"/>
        </w:rPr>
      </w:pPr>
    </w:p>
    <w:p w14:paraId="30B8C81B" w14:textId="77777777" w:rsidR="00094865" w:rsidRPr="00C81A40" w:rsidRDefault="00531E20" w:rsidP="00094865">
      <w:pPr>
        <w:ind w:left="0"/>
        <w:rPr>
          <w:rFonts w:ascii="Arial" w:hAnsi="Arial" w:cs="Arial"/>
          <w:color w:val="4472C4" w:themeColor="accent1"/>
        </w:rPr>
      </w:pPr>
      <w:r w:rsidRPr="00C81A40">
        <w:rPr>
          <w:rFonts w:ascii="Arial" w:hAnsi="Arial" w:cs="Arial"/>
          <w:bCs/>
        </w:rPr>
        <w:lastRenderedPageBreak/>
        <w:t xml:space="preserve">The documents listed above should be zipped in a single folder. Each individual document should be named following naming conventions listed on page 14 and emailed to: </w:t>
      </w:r>
      <w:hyperlink r:id="rId11" w:history="1">
        <w:r w:rsidR="00094865" w:rsidRPr="00C81A40">
          <w:rPr>
            <w:rStyle w:val="Hyperlink"/>
            <w:rFonts w:ascii="Arial" w:hAnsi="Arial" w:cs="Arial"/>
            <w:bCs/>
          </w:rPr>
          <w:t>cja.crestilpilot@illinois.gov</w:t>
        </w:r>
      </w:hyperlink>
      <w:r w:rsidR="00447B08" w:rsidRPr="00C81A40">
        <w:rPr>
          <w:rFonts w:ascii="Arial" w:hAnsi="Arial" w:cs="Arial"/>
          <w:color w:val="4472C4" w:themeColor="accent1"/>
        </w:rPr>
        <w:tab/>
      </w:r>
    </w:p>
    <w:p w14:paraId="388FA5F0" w14:textId="6CBBF43B" w:rsidR="00447B08" w:rsidRPr="00C81A40" w:rsidRDefault="00DF073E" w:rsidP="00531E20">
      <w:pPr>
        <w:ind w:left="0"/>
        <w:jc w:val="center"/>
        <w:rPr>
          <w:rFonts w:ascii="Arial" w:hAnsi="Arial" w:cs="Arial"/>
        </w:rPr>
      </w:pPr>
      <w:r w:rsidRPr="00C81A40">
        <w:rPr>
          <w:rFonts w:ascii="Arial" w:hAnsi="Arial" w:cs="Arial"/>
        </w:rPr>
        <w:br w:type="page"/>
      </w:r>
      <w:r w:rsidR="00447B08" w:rsidRPr="00C81A40">
        <w:rPr>
          <w:rFonts w:ascii="Arial" w:hAnsi="Arial" w:cs="Arial"/>
          <w:b/>
        </w:rPr>
        <w:lastRenderedPageBreak/>
        <w:t xml:space="preserve">Uniform </w:t>
      </w:r>
      <w:bookmarkStart w:id="2" w:name="_Hlk66983449"/>
      <w:r w:rsidR="00447B08" w:rsidRPr="00C81A40">
        <w:rPr>
          <w:rFonts w:ascii="Arial" w:hAnsi="Arial" w:cs="Arial"/>
          <w:b/>
        </w:rPr>
        <w:t>Notice for Funding Opportunity</w:t>
      </w:r>
    </w:p>
    <w:p w14:paraId="79DDBE94" w14:textId="5BE64E4B" w:rsidR="00447B08" w:rsidRPr="00C81A40" w:rsidRDefault="00447B08" w:rsidP="00447B08">
      <w:pPr>
        <w:tabs>
          <w:tab w:val="left" w:pos="3045"/>
        </w:tabs>
        <w:jc w:val="center"/>
        <w:rPr>
          <w:rFonts w:ascii="Arial" w:hAnsi="Arial" w:cs="Arial"/>
        </w:rPr>
      </w:pPr>
      <w:r w:rsidRPr="00C81A40">
        <w:rPr>
          <w:rFonts w:ascii="Arial" w:hAnsi="Arial" w:cs="Arial"/>
        </w:rPr>
        <w:t>Improving Criminal Justice Responses to Domestic Violence, Dating Violence, Sexual Assault, and Stalking Grant Program (ICJR):</w:t>
      </w:r>
      <w:r w:rsidR="00BD146F">
        <w:rPr>
          <w:rFonts w:ascii="Arial" w:hAnsi="Arial" w:cs="Arial"/>
        </w:rPr>
        <w:t xml:space="preserve"> </w:t>
      </w:r>
      <w:r w:rsidRPr="00C81A40">
        <w:rPr>
          <w:rFonts w:ascii="Arial" w:hAnsi="Arial" w:cs="Arial"/>
        </w:rPr>
        <w:t>CREST IL Pilot Program</w:t>
      </w:r>
    </w:p>
    <w:bookmarkEnd w:id="2"/>
    <w:tbl>
      <w:tblPr>
        <w:tblStyle w:val="4"/>
        <w:tblW w:w="1015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
        <w:gridCol w:w="3459"/>
        <w:gridCol w:w="6262"/>
      </w:tblGrid>
      <w:tr w:rsidR="00447B08" w:rsidRPr="00C81A40" w14:paraId="12E9D471" w14:textId="77777777" w:rsidTr="000D27B1">
        <w:tc>
          <w:tcPr>
            <w:tcW w:w="429" w:type="dxa"/>
          </w:tcPr>
          <w:p w14:paraId="4AE51E2A" w14:textId="77777777" w:rsidR="00447B08" w:rsidRPr="00C81A40" w:rsidRDefault="00447B08" w:rsidP="00447B08">
            <w:pPr>
              <w:jc w:val="center"/>
              <w:rPr>
                <w:rFonts w:ascii="Arial" w:hAnsi="Arial" w:cs="Arial"/>
              </w:rPr>
            </w:pPr>
          </w:p>
        </w:tc>
        <w:tc>
          <w:tcPr>
            <w:tcW w:w="3459" w:type="dxa"/>
          </w:tcPr>
          <w:p w14:paraId="52C30866" w14:textId="77777777" w:rsidR="00447B08" w:rsidRPr="00C81A40" w:rsidRDefault="00447B08" w:rsidP="00447B08">
            <w:pPr>
              <w:jc w:val="center"/>
              <w:rPr>
                <w:rFonts w:ascii="Arial" w:hAnsi="Arial" w:cs="Arial"/>
              </w:rPr>
            </w:pPr>
            <w:r w:rsidRPr="00C81A40">
              <w:rPr>
                <w:rFonts w:ascii="Arial" w:hAnsi="Arial" w:cs="Arial"/>
                <w:b/>
              </w:rPr>
              <w:t>Data Field</w:t>
            </w:r>
          </w:p>
        </w:tc>
        <w:tc>
          <w:tcPr>
            <w:tcW w:w="6262" w:type="dxa"/>
          </w:tcPr>
          <w:p w14:paraId="1F261469" w14:textId="77777777" w:rsidR="00447B08" w:rsidRPr="00C81A40" w:rsidRDefault="00447B08" w:rsidP="00447B08">
            <w:pPr>
              <w:jc w:val="center"/>
              <w:rPr>
                <w:rFonts w:ascii="Arial" w:hAnsi="Arial" w:cs="Arial"/>
              </w:rPr>
            </w:pPr>
          </w:p>
        </w:tc>
      </w:tr>
      <w:tr w:rsidR="00447B08" w:rsidRPr="00C81A40" w14:paraId="1AF56821" w14:textId="77777777" w:rsidTr="000D27B1">
        <w:tc>
          <w:tcPr>
            <w:tcW w:w="429" w:type="dxa"/>
          </w:tcPr>
          <w:p w14:paraId="2F87B3CA" w14:textId="77777777" w:rsidR="00447B08" w:rsidRPr="00C81A40" w:rsidRDefault="00447B08" w:rsidP="00447B08">
            <w:pPr>
              <w:numPr>
                <w:ilvl w:val="0"/>
                <w:numId w:val="1"/>
              </w:numPr>
              <w:spacing w:after="200" w:line="276" w:lineRule="auto"/>
              <w:contextualSpacing/>
              <w:rPr>
                <w:rFonts w:ascii="Arial" w:hAnsi="Arial" w:cs="Arial"/>
                <w:color w:val="333333"/>
              </w:rPr>
            </w:pPr>
          </w:p>
        </w:tc>
        <w:tc>
          <w:tcPr>
            <w:tcW w:w="3459" w:type="dxa"/>
          </w:tcPr>
          <w:p w14:paraId="040923D4" w14:textId="77777777" w:rsidR="00447B08" w:rsidRPr="00C81A40" w:rsidRDefault="00447B08" w:rsidP="00447B08">
            <w:pPr>
              <w:ind w:left="0"/>
              <w:rPr>
                <w:rFonts w:ascii="Arial" w:hAnsi="Arial" w:cs="Arial"/>
                <w:color w:val="auto"/>
              </w:rPr>
            </w:pPr>
            <w:r w:rsidRPr="00C81A40">
              <w:rPr>
                <w:rFonts w:ascii="Arial" w:hAnsi="Arial" w:cs="Arial"/>
                <w:color w:val="auto"/>
              </w:rPr>
              <w:t>Awarding Agency Name:</w:t>
            </w:r>
            <w:r w:rsidRPr="00C81A40">
              <w:rPr>
                <w:rFonts w:ascii="Arial" w:hAnsi="Arial" w:cs="Arial"/>
                <w:color w:val="auto"/>
              </w:rPr>
              <w:tab/>
            </w:r>
          </w:p>
        </w:tc>
        <w:tc>
          <w:tcPr>
            <w:tcW w:w="6262" w:type="dxa"/>
          </w:tcPr>
          <w:p w14:paraId="6DB02E84" w14:textId="77777777" w:rsidR="00447B08" w:rsidRPr="00C81A40" w:rsidRDefault="00447B08" w:rsidP="00447B08">
            <w:pPr>
              <w:ind w:left="0"/>
              <w:rPr>
                <w:rFonts w:ascii="Arial" w:hAnsi="Arial" w:cs="Arial"/>
              </w:rPr>
            </w:pPr>
            <w:r w:rsidRPr="00C81A40">
              <w:rPr>
                <w:rFonts w:ascii="Arial" w:hAnsi="Arial" w:cs="Arial"/>
              </w:rPr>
              <w:t>Illinois Criminal Justice Information Authority (ICJIA)</w:t>
            </w:r>
          </w:p>
        </w:tc>
      </w:tr>
      <w:tr w:rsidR="00447B08" w:rsidRPr="00C81A40" w14:paraId="6359D230" w14:textId="77777777" w:rsidTr="000D27B1">
        <w:tc>
          <w:tcPr>
            <w:tcW w:w="429" w:type="dxa"/>
          </w:tcPr>
          <w:p w14:paraId="53A87C4D" w14:textId="77777777" w:rsidR="00447B08" w:rsidRPr="00C81A40" w:rsidRDefault="00447B08" w:rsidP="00447B08">
            <w:pPr>
              <w:numPr>
                <w:ilvl w:val="0"/>
                <w:numId w:val="1"/>
              </w:numPr>
              <w:spacing w:after="200" w:line="276" w:lineRule="auto"/>
              <w:contextualSpacing/>
              <w:rPr>
                <w:rFonts w:ascii="Arial" w:hAnsi="Arial" w:cs="Arial"/>
                <w:color w:val="333333"/>
              </w:rPr>
            </w:pPr>
          </w:p>
        </w:tc>
        <w:tc>
          <w:tcPr>
            <w:tcW w:w="3459" w:type="dxa"/>
          </w:tcPr>
          <w:p w14:paraId="01B5664D" w14:textId="77777777" w:rsidR="00447B08" w:rsidRPr="00C81A40" w:rsidRDefault="00447B08" w:rsidP="00447B08">
            <w:pPr>
              <w:ind w:left="0"/>
              <w:rPr>
                <w:rFonts w:ascii="Arial" w:hAnsi="Arial" w:cs="Arial"/>
                <w:color w:val="auto"/>
              </w:rPr>
            </w:pPr>
            <w:r w:rsidRPr="00C81A40">
              <w:rPr>
                <w:rFonts w:ascii="Arial" w:hAnsi="Arial" w:cs="Arial"/>
                <w:color w:val="auto"/>
              </w:rPr>
              <w:t>Agency Contact:</w:t>
            </w:r>
          </w:p>
        </w:tc>
        <w:tc>
          <w:tcPr>
            <w:tcW w:w="6262" w:type="dxa"/>
          </w:tcPr>
          <w:p w14:paraId="272240A9" w14:textId="77777777" w:rsidR="00447B08" w:rsidRPr="00C81A40" w:rsidRDefault="00447B08" w:rsidP="00447B08">
            <w:pPr>
              <w:ind w:left="0"/>
              <w:rPr>
                <w:rFonts w:ascii="Arial" w:hAnsi="Arial" w:cs="Arial"/>
              </w:rPr>
            </w:pPr>
            <w:r w:rsidRPr="00C81A40">
              <w:rPr>
                <w:rFonts w:ascii="Arial" w:hAnsi="Arial" w:cs="Arial"/>
              </w:rPr>
              <w:t>Mary Ratliff</w:t>
            </w:r>
          </w:p>
          <w:p w14:paraId="68175F13" w14:textId="77777777" w:rsidR="00447B08" w:rsidRPr="00C81A40" w:rsidRDefault="00447B08" w:rsidP="00447B08">
            <w:pPr>
              <w:ind w:left="0"/>
              <w:rPr>
                <w:rFonts w:ascii="Arial" w:hAnsi="Arial" w:cs="Arial"/>
              </w:rPr>
            </w:pPr>
            <w:r w:rsidRPr="00C81A40">
              <w:rPr>
                <w:rFonts w:ascii="Arial" w:hAnsi="Arial" w:cs="Arial"/>
              </w:rPr>
              <w:t>Program Manager</w:t>
            </w:r>
          </w:p>
          <w:p w14:paraId="63A737EA" w14:textId="77777777" w:rsidR="00447B08" w:rsidRPr="00C81A40" w:rsidRDefault="00447B08" w:rsidP="00447B08">
            <w:pPr>
              <w:ind w:left="0"/>
              <w:rPr>
                <w:rFonts w:ascii="Arial" w:hAnsi="Arial" w:cs="Arial"/>
              </w:rPr>
            </w:pPr>
            <w:r w:rsidRPr="00C81A40">
              <w:rPr>
                <w:rFonts w:ascii="Arial" w:hAnsi="Arial" w:cs="Arial"/>
              </w:rPr>
              <w:t>Illinois Criminal Justice Information Authority</w:t>
            </w:r>
          </w:p>
          <w:p w14:paraId="2118E7F2" w14:textId="77777777" w:rsidR="00447B08" w:rsidRPr="00C81A40" w:rsidRDefault="00447B08" w:rsidP="00447B08">
            <w:pPr>
              <w:ind w:left="0"/>
              <w:rPr>
                <w:rFonts w:ascii="Arial" w:hAnsi="Arial" w:cs="Arial"/>
              </w:rPr>
            </w:pPr>
            <w:r w:rsidRPr="00C81A40">
              <w:rPr>
                <w:rFonts w:ascii="Arial" w:hAnsi="Arial" w:cs="Arial"/>
              </w:rPr>
              <w:t>607 East Adams, Suite 906</w:t>
            </w:r>
          </w:p>
          <w:p w14:paraId="538703E2" w14:textId="77777777" w:rsidR="00447B08" w:rsidRPr="00C81A40" w:rsidRDefault="00447B08" w:rsidP="00447B08">
            <w:pPr>
              <w:ind w:left="0"/>
              <w:rPr>
                <w:rFonts w:ascii="Arial" w:hAnsi="Arial" w:cs="Arial"/>
              </w:rPr>
            </w:pPr>
            <w:r w:rsidRPr="00C81A40">
              <w:rPr>
                <w:rFonts w:ascii="Arial" w:hAnsi="Arial" w:cs="Arial"/>
              </w:rPr>
              <w:t>Springfield, Illinois 62701</w:t>
            </w:r>
          </w:p>
          <w:p w14:paraId="7DACCE30" w14:textId="77777777" w:rsidR="00447B08" w:rsidRPr="00C81A40" w:rsidRDefault="005B0C62" w:rsidP="00447B08">
            <w:pPr>
              <w:ind w:left="0"/>
              <w:rPr>
                <w:rFonts w:ascii="Arial" w:hAnsi="Arial" w:cs="Arial"/>
              </w:rPr>
            </w:pPr>
            <w:hyperlink r:id="rId12" w:history="1">
              <w:r w:rsidR="00447B08" w:rsidRPr="00C81A40">
                <w:rPr>
                  <w:rFonts w:ascii="Arial" w:hAnsi="Arial" w:cs="Arial"/>
                  <w:color w:val="0563C1" w:themeColor="hyperlink"/>
                  <w:u w:val="single"/>
                </w:rPr>
                <w:t>Mary.Ratliff@illinois.gov</w:t>
              </w:r>
            </w:hyperlink>
            <w:r w:rsidR="00447B08" w:rsidRPr="00C81A40">
              <w:rPr>
                <w:rFonts w:ascii="Arial" w:hAnsi="Arial" w:cs="Arial"/>
              </w:rPr>
              <w:t xml:space="preserve"> </w:t>
            </w:r>
          </w:p>
          <w:p w14:paraId="696F0684" w14:textId="77777777" w:rsidR="00447B08" w:rsidRPr="00C81A40" w:rsidRDefault="00447B08" w:rsidP="00447B08">
            <w:pPr>
              <w:ind w:left="0"/>
              <w:rPr>
                <w:rFonts w:ascii="Arial" w:hAnsi="Arial" w:cs="Arial"/>
              </w:rPr>
            </w:pPr>
            <w:r w:rsidRPr="00C81A40">
              <w:rPr>
                <w:rFonts w:ascii="Arial" w:hAnsi="Arial" w:cs="Arial"/>
              </w:rPr>
              <w:t>(217) 524- 4745</w:t>
            </w:r>
          </w:p>
        </w:tc>
      </w:tr>
      <w:tr w:rsidR="00447B08" w:rsidRPr="00C81A40" w14:paraId="1FDCC4F2" w14:textId="77777777" w:rsidTr="000D27B1">
        <w:tc>
          <w:tcPr>
            <w:tcW w:w="429" w:type="dxa"/>
          </w:tcPr>
          <w:p w14:paraId="07E16C49" w14:textId="77777777" w:rsidR="00447B08" w:rsidRPr="00C81A40" w:rsidRDefault="00447B08" w:rsidP="00447B08">
            <w:pPr>
              <w:numPr>
                <w:ilvl w:val="0"/>
                <w:numId w:val="1"/>
              </w:numPr>
              <w:spacing w:after="200" w:line="276" w:lineRule="auto"/>
              <w:contextualSpacing/>
              <w:rPr>
                <w:rFonts w:ascii="Arial" w:hAnsi="Arial" w:cs="Arial"/>
                <w:color w:val="333333"/>
              </w:rPr>
            </w:pPr>
          </w:p>
        </w:tc>
        <w:tc>
          <w:tcPr>
            <w:tcW w:w="3459" w:type="dxa"/>
          </w:tcPr>
          <w:p w14:paraId="6E03CEC2" w14:textId="77777777" w:rsidR="00447B08" w:rsidRPr="00C81A40" w:rsidRDefault="00447B08" w:rsidP="00447B08">
            <w:pPr>
              <w:ind w:left="0"/>
              <w:rPr>
                <w:rFonts w:ascii="Arial" w:hAnsi="Arial" w:cs="Arial"/>
                <w:color w:val="auto"/>
              </w:rPr>
            </w:pPr>
            <w:r w:rsidRPr="00C81A40">
              <w:rPr>
                <w:rFonts w:ascii="Arial" w:hAnsi="Arial" w:cs="Arial"/>
                <w:color w:val="auto"/>
              </w:rPr>
              <w:t>Announcement Type:</w:t>
            </w:r>
          </w:p>
        </w:tc>
        <w:tc>
          <w:tcPr>
            <w:tcW w:w="6262" w:type="dxa"/>
          </w:tcPr>
          <w:p w14:paraId="231FE90E" w14:textId="77777777" w:rsidR="00447B08" w:rsidRPr="00C81A40" w:rsidRDefault="00447B08" w:rsidP="00447B08">
            <w:pPr>
              <w:ind w:left="0"/>
              <w:rPr>
                <w:rFonts w:ascii="Arial" w:hAnsi="Arial" w:cs="Arial"/>
                <w:color w:val="auto"/>
              </w:rPr>
            </w:pPr>
            <w:r w:rsidRPr="00C81A40">
              <w:rPr>
                <w:rFonts w:ascii="Arial" w:hAnsi="Arial" w:cs="Arial"/>
                <w:color w:val="auto"/>
              </w:rPr>
              <w:t xml:space="preserve">X Initial announcement   </w:t>
            </w:r>
          </w:p>
          <w:p w14:paraId="1A3C8C3D" w14:textId="77777777" w:rsidR="00447B08" w:rsidRPr="00C81A40" w:rsidRDefault="00447B08" w:rsidP="00447B08">
            <w:pPr>
              <w:ind w:left="0"/>
              <w:rPr>
                <w:rFonts w:ascii="Arial" w:hAnsi="Arial" w:cs="Arial"/>
              </w:rPr>
            </w:pPr>
            <w:r w:rsidRPr="00C81A40">
              <w:rPr>
                <w:rFonts w:ascii="Arial" w:hAnsi="Arial" w:cs="Arial"/>
                <w:color w:val="auto"/>
              </w:rPr>
              <w:t>□ Modification of a previous announcement</w:t>
            </w:r>
          </w:p>
        </w:tc>
      </w:tr>
      <w:tr w:rsidR="00447B08" w:rsidRPr="00C81A40" w14:paraId="78CBE202" w14:textId="77777777" w:rsidTr="000D27B1">
        <w:tc>
          <w:tcPr>
            <w:tcW w:w="429" w:type="dxa"/>
          </w:tcPr>
          <w:p w14:paraId="737C4802" w14:textId="77777777" w:rsidR="00447B08" w:rsidRPr="00C81A40" w:rsidRDefault="00447B08" w:rsidP="00447B08">
            <w:pPr>
              <w:numPr>
                <w:ilvl w:val="0"/>
                <w:numId w:val="1"/>
              </w:numPr>
              <w:spacing w:after="200" w:line="276" w:lineRule="auto"/>
              <w:contextualSpacing/>
              <w:rPr>
                <w:rFonts w:ascii="Arial" w:hAnsi="Arial" w:cs="Arial"/>
                <w:color w:val="333333"/>
              </w:rPr>
            </w:pPr>
          </w:p>
        </w:tc>
        <w:tc>
          <w:tcPr>
            <w:tcW w:w="3459" w:type="dxa"/>
          </w:tcPr>
          <w:p w14:paraId="01E37B9A" w14:textId="77777777" w:rsidR="00447B08" w:rsidRPr="00C81A40" w:rsidRDefault="00447B08" w:rsidP="00447B08">
            <w:pPr>
              <w:ind w:left="0"/>
              <w:rPr>
                <w:rFonts w:ascii="Arial" w:hAnsi="Arial" w:cs="Arial"/>
                <w:color w:val="auto"/>
              </w:rPr>
            </w:pPr>
            <w:r w:rsidRPr="00C81A40">
              <w:rPr>
                <w:rFonts w:ascii="Arial" w:hAnsi="Arial" w:cs="Arial"/>
                <w:color w:val="auto"/>
              </w:rPr>
              <w:t>Type of Assistance Instrument:</w:t>
            </w:r>
          </w:p>
        </w:tc>
        <w:tc>
          <w:tcPr>
            <w:tcW w:w="6262" w:type="dxa"/>
          </w:tcPr>
          <w:p w14:paraId="0F0974A0" w14:textId="77777777" w:rsidR="00447B08" w:rsidRPr="00C81A40" w:rsidRDefault="00447B08" w:rsidP="00447B08">
            <w:pPr>
              <w:ind w:left="0"/>
              <w:rPr>
                <w:rFonts w:ascii="Arial" w:hAnsi="Arial" w:cs="Arial"/>
              </w:rPr>
            </w:pPr>
            <w:r w:rsidRPr="00C81A40">
              <w:rPr>
                <w:rFonts w:ascii="Arial" w:hAnsi="Arial" w:cs="Arial"/>
              </w:rPr>
              <w:t>Grant</w:t>
            </w:r>
          </w:p>
        </w:tc>
      </w:tr>
      <w:tr w:rsidR="00447B08" w:rsidRPr="00C81A40" w14:paraId="506BCF7C" w14:textId="77777777" w:rsidTr="000D27B1">
        <w:tc>
          <w:tcPr>
            <w:tcW w:w="429" w:type="dxa"/>
          </w:tcPr>
          <w:p w14:paraId="40AA6D4C" w14:textId="77777777" w:rsidR="00447B08" w:rsidRPr="00C81A40" w:rsidRDefault="00447B08" w:rsidP="00447B08">
            <w:pPr>
              <w:numPr>
                <w:ilvl w:val="0"/>
                <w:numId w:val="1"/>
              </w:numPr>
              <w:spacing w:after="200" w:line="276" w:lineRule="auto"/>
              <w:contextualSpacing/>
              <w:rPr>
                <w:rFonts w:ascii="Arial" w:hAnsi="Arial" w:cs="Arial"/>
                <w:color w:val="333333"/>
              </w:rPr>
            </w:pPr>
          </w:p>
        </w:tc>
        <w:tc>
          <w:tcPr>
            <w:tcW w:w="3459" w:type="dxa"/>
          </w:tcPr>
          <w:p w14:paraId="652FDF23" w14:textId="77777777" w:rsidR="00447B08" w:rsidRPr="00C81A40" w:rsidRDefault="00447B08" w:rsidP="00447B08">
            <w:pPr>
              <w:ind w:left="0"/>
              <w:rPr>
                <w:rFonts w:ascii="Arial" w:hAnsi="Arial" w:cs="Arial"/>
                <w:color w:val="auto"/>
              </w:rPr>
            </w:pPr>
            <w:r w:rsidRPr="00C81A40">
              <w:rPr>
                <w:rFonts w:ascii="Arial" w:hAnsi="Arial" w:cs="Arial"/>
                <w:color w:val="auto"/>
              </w:rPr>
              <w:t xml:space="preserve">Funding Opportunity Number: </w:t>
            </w:r>
            <w:r w:rsidRPr="00C81A40">
              <w:rPr>
                <w:rFonts w:ascii="Arial" w:hAnsi="Arial" w:cs="Arial"/>
                <w:color w:val="auto"/>
              </w:rPr>
              <w:tab/>
            </w:r>
          </w:p>
        </w:tc>
        <w:tc>
          <w:tcPr>
            <w:tcW w:w="6262" w:type="dxa"/>
          </w:tcPr>
          <w:p w14:paraId="78903C72" w14:textId="77777777" w:rsidR="00447B08" w:rsidRPr="00C81A40" w:rsidRDefault="00447B08" w:rsidP="00447B08">
            <w:pPr>
              <w:ind w:left="0"/>
              <w:rPr>
                <w:rFonts w:ascii="Arial" w:hAnsi="Arial" w:cs="Arial"/>
              </w:rPr>
            </w:pPr>
            <w:r w:rsidRPr="00C81A40">
              <w:rPr>
                <w:rFonts w:ascii="Arial" w:hAnsi="Arial" w:cs="Arial"/>
              </w:rPr>
              <w:t>2357-1812</w:t>
            </w:r>
          </w:p>
        </w:tc>
      </w:tr>
      <w:tr w:rsidR="00447B08" w:rsidRPr="00C81A40" w14:paraId="422ECB99" w14:textId="77777777" w:rsidTr="000D27B1">
        <w:tc>
          <w:tcPr>
            <w:tcW w:w="429" w:type="dxa"/>
          </w:tcPr>
          <w:p w14:paraId="53039B71" w14:textId="77777777" w:rsidR="00447B08" w:rsidRPr="00C81A40" w:rsidRDefault="00447B08" w:rsidP="00447B08">
            <w:pPr>
              <w:numPr>
                <w:ilvl w:val="0"/>
                <w:numId w:val="1"/>
              </w:numPr>
              <w:spacing w:after="200" w:line="276" w:lineRule="auto"/>
              <w:contextualSpacing/>
              <w:rPr>
                <w:rFonts w:ascii="Arial" w:hAnsi="Arial" w:cs="Arial"/>
                <w:color w:val="333333"/>
              </w:rPr>
            </w:pPr>
          </w:p>
        </w:tc>
        <w:tc>
          <w:tcPr>
            <w:tcW w:w="3459" w:type="dxa"/>
          </w:tcPr>
          <w:p w14:paraId="4C6F1E42" w14:textId="77777777" w:rsidR="00447B08" w:rsidRPr="00C81A40" w:rsidRDefault="00447B08" w:rsidP="00447B08">
            <w:pPr>
              <w:ind w:left="0"/>
              <w:rPr>
                <w:rFonts w:ascii="Arial" w:hAnsi="Arial" w:cs="Arial"/>
                <w:color w:val="auto"/>
              </w:rPr>
            </w:pPr>
            <w:r w:rsidRPr="00C81A40">
              <w:rPr>
                <w:rFonts w:ascii="Arial" w:hAnsi="Arial" w:cs="Arial"/>
                <w:color w:val="auto"/>
              </w:rPr>
              <w:t>Funding Opportunity Title:</w:t>
            </w:r>
          </w:p>
        </w:tc>
        <w:tc>
          <w:tcPr>
            <w:tcW w:w="6262" w:type="dxa"/>
          </w:tcPr>
          <w:p w14:paraId="5DE8AC81" w14:textId="77777777" w:rsidR="00447B08" w:rsidRPr="00C81A40" w:rsidRDefault="00447B08" w:rsidP="00447B08">
            <w:pPr>
              <w:ind w:left="0"/>
              <w:rPr>
                <w:rFonts w:ascii="Arial" w:hAnsi="Arial" w:cs="Arial"/>
              </w:rPr>
            </w:pPr>
            <w:r w:rsidRPr="00C81A40">
              <w:rPr>
                <w:rFonts w:ascii="Arial" w:hAnsi="Arial" w:cs="Arial"/>
                <w:bCs/>
              </w:rPr>
              <w:t>CREST IL Pilot Program</w:t>
            </w:r>
          </w:p>
        </w:tc>
      </w:tr>
      <w:tr w:rsidR="00447B08" w:rsidRPr="00C81A40" w14:paraId="5D6D6AA3" w14:textId="77777777" w:rsidTr="000D27B1">
        <w:tc>
          <w:tcPr>
            <w:tcW w:w="429" w:type="dxa"/>
          </w:tcPr>
          <w:p w14:paraId="1845744B" w14:textId="77777777" w:rsidR="00447B08" w:rsidRPr="00C81A40" w:rsidRDefault="00447B08" w:rsidP="00447B08">
            <w:pPr>
              <w:numPr>
                <w:ilvl w:val="0"/>
                <w:numId w:val="1"/>
              </w:numPr>
              <w:spacing w:after="200" w:line="276" w:lineRule="auto"/>
              <w:contextualSpacing/>
              <w:rPr>
                <w:rFonts w:ascii="Arial" w:hAnsi="Arial" w:cs="Arial"/>
                <w:color w:val="363636"/>
              </w:rPr>
            </w:pPr>
          </w:p>
        </w:tc>
        <w:tc>
          <w:tcPr>
            <w:tcW w:w="3459" w:type="dxa"/>
          </w:tcPr>
          <w:p w14:paraId="3B8B0E34" w14:textId="77777777" w:rsidR="00447B08" w:rsidRPr="00C81A40" w:rsidRDefault="00447B08" w:rsidP="00447B08">
            <w:pPr>
              <w:ind w:left="0"/>
              <w:rPr>
                <w:rFonts w:ascii="Arial" w:hAnsi="Arial" w:cs="Arial"/>
                <w:color w:val="auto"/>
              </w:rPr>
            </w:pPr>
            <w:r w:rsidRPr="00C81A40">
              <w:rPr>
                <w:rFonts w:ascii="Arial" w:hAnsi="Arial" w:cs="Arial"/>
                <w:color w:val="auto"/>
              </w:rPr>
              <w:t>CSFA Number:</w:t>
            </w:r>
          </w:p>
        </w:tc>
        <w:tc>
          <w:tcPr>
            <w:tcW w:w="6262" w:type="dxa"/>
          </w:tcPr>
          <w:p w14:paraId="60ACBA21" w14:textId="77777777" w:rsidR="00447B08" w:rsidRPr="00C81A40" w:rsidRDefault="00447B08" w:rsidP="00447B08">
            <w:pPr>
              <w:ind w:left="0"/>
              <w:rPr>
                <w:rFonts w:ascii="Arial" w:hAnsi="Arial" w:cs="Arial"/>
              </w:rPr>
            </w:pPr>
            <w:r w:rsidRPr="00C81A40">
              <w:rPr>
                <w:rFonts w:ascii="Arial" w:hAnsi="Arial" w:cs="Arial"/>
              </w:rPr>
              <w:t>546-00-2357</w:t>
            </w:r>
          </w:p>
        </w:tc>
      </w:tr>
      <w:tr w:rsidR="00447B08" w:rsidRPr="00C81A40" w14:paraId="594E10DF" w14:textId="77777777" w:rsidTr="000D27B1">
        <w:tc>
          <w:tcPr>
            <w:tcW w:w="429" w:type="dxa"/>
          </w:tcPr>
          <w:p w14:paraId="49A0E993" w14:textId="77777777" w:rsidR="00447B08" w:rsidRPr="00C81A40" w:rsidRDefault="00447B08" w:rsidP="00447B08">
            <w:pPr>
              <w:numPr>
                <w:ilvl w:val="0"/>
                <w:numId w:val="1"/>
              </w:numPr>
              <w:spacing w:after="200" w:line="276" w:lineRule="auto"/>
              <w:contextualSpacing/>
              <w:rPr>
                <w:rFonts w:ascii="Arial" w:hAnsi="Arial" w:cs="Arial"/>
                <w:color w:val="333333"/>
              </w:rPr>
            </w:pPr>
          </w:p>
        </w:tc>
        <w:tc>
          <w:tcPr>
            <w:tcW w:w="3459" w:type="dxa"/>
          </w:tcPr>
          <w:p w14:paraId="3D2D77A1" w14:textId="77777777" w:rsidR="00447B08" w:rsidRPr="00C81A40" w:rsidRDefault="00447B08" w:rsidP="00447B08">
            <w:pPr>
              <w:ind w:left="0"/>
              <w:rPr>
                <w:rFonts w:ascii="Arial" w:hAnsi="Arial" w:cs="Arial"/>
                <w:color w:val="auto"/>
              </w:rPr>
            </w:pPr>
            <w:r w:rsidRPr="00C81A40">
              <w:rPr>
                <w:rFonts w:ascii="Arial" w:hAnsi="Arial" w:cs="Arial"/>
                <w:color w:val="auto"/>
              </w:rPr>
              <w:t>CSFA Popular Name:</w:t>
            </w:r>
          </w:p>
        </w:tc>
        <w:tc>
          <w:tcPr>
            <w:tcW w:w="6262" w:type="dxa"/>
          </w:tcPr>
          <w:p w14:paraId="1453436B" w14:textId="77777777" w:rsidR="00447B08" w:rsidRPr="00C81A40" w:rsidRDefault="00447B08" w:rsidP="00447B08">
            <w:pPr>
              <w:ind w:left="0"/>
              <w:rPr>
                <w:rFonts w:ascii="Arial" w:hAnsi="Arial" w:cs="Arial"/>
              </w:rPr>
            </w:pPr>
            <w:r w:rsidRPr="00C81A40">
              <w:rPr>
                <w:rFonts w:ascii="Arial" w:hAnsi="Arial" w:cs="Arial"/>
                <w:bCs/>
              </w:rPr>
              <w:t>CREST IL Pilot Program</w:t>
            </w:r>
          </w:p>
        </w:tc>
      </w:tr>
      <w:tr w:rsidR="00447B08" w:rsidRPr="00C81A40" w14:paraId="07BF262F" w14:textId="77777777" w:rsidTr="000D27B1">
        <w:trPr>
          <w:trHeight w:val="377"/>
        </w:trPr>
        <w:tc>
          <w:tcPr>
            <w:tcW w:w="429" w:type="dxa"/>
          </w:tcPr>
          <w:p w14:paraId="22EA3346" w14:textId="77777777" w:rsidR="00447B08" w:rsidRPr="00C81A40" w:rsidRDefault="00447B08" w:rsidP="00447B08">
            <w:pPr>
              <w:numPr>
                <w:ilvl w:val="0"/>
                <w:numId w:val="1"/>
              </w:numPr>
              <w:spacing w:after="200" w:line="276" w:lineRule="auto"/>
              <w:contextualSpacing/>
              <w:rPr>
                <w:rFonts w:ascii="Arial" w:hAnsi="Arial" w:cs="Arial"/>
                <w:color w:val="333333"/>
              </w:rPr>
            </w:pPr>
          </w:p>
        </w:tc>
        <w:tc>
          <w:tcPr>
            <w:tcW w:w="3459" w:type="dxa"/>
          </w:tcPr>
          <w:p w14:paraId="0DBDCC5D" w14:textId="77777777" w:rsidR="00447B08" w:rsidRPr="00C81A40" w:rsidRDefault="00447B08" w:rsidP="00447B08">
            <w:pPr>
              <w:ind w:left="0"/>
              <w:rPr>
                <w:rFonts w:ascii="Arial" w:hAnsi="Arial" w:cs="Arial"/>
                <w:color w:val="auto"/>
              </w:rPr>
            </w:pPr>
            <w:r w:rsidRPr="00C81A40">
              <w:rPr>
                <w:rFonts w:ascii="Arial" w:hAnsi="Arial" w:cs="Arial"/>
                <w:color w:val="auto"/>
              </w:rPr>
              <w:t>CFDA Number(s):</w:t>
            </w:r>
          </w:p>
        </w:tc>
        <w:tc>
          <w:tcPr>
            <w:tcW w:w="6262" w:type="dxa"/>
          </w:tcPr>
          <w:p w14:paraId="4555CDA6" w14:textId="77777777" w:rsidR="00447B08" w:rsidRPr="00C81A40" w:rsidRDefault="00447B08" w:rsidP="00447B08">
            <w:pPr>
              <w:ind w:left="0"/>
              <w:rPr>
                <w:rFonts w:ascii="Arial" w:hAnsi="Arial" w:cs="Arial"/>
              </w:rPr>
            </w:pPr>
            <w:r w:rsidRPr="00C81A40">
              <w:rPr>
                <w:rFonts w:ascii="Arial" w:hAnsi="Arial" w:cs="Arial"/>
              </w:rPr>
              <w:t>16.590</w:t>
            </w:r>
          </w:p>
        </w:tc>
      </w:tr>
      <w:tr w:rsidR="00447B08" w:rsidRPr="00C81A40" w14:paraId="556F6824" w14:textId="77777777" w:rsidTr="000D27B1">
        <w:tc>
          <w:tcPr>
            <w:tcW w:w="429" w:type="dxa"/>
          </w:tcPr>
          <w:p w14:paraId="4B289A7C" w14:textId="77777777" w:rsidR="00447B08" w:rsidRPr="00C81A40" w:rsidRDefault="00447B08" w:rsidP="00447B08">
            <w:pPr>
              <w:numPr>
                <w:ilvl w:val="0"/>
                <w:numId w:val="1"/>
              </w:numPr>
              <w:spacing w:after="200" w:line="276" w:lineRule="auto"/>
              <w:contextualSpacing/>
              <w:rPr>
                <w:rFonts w:ascii="Arial" w:hAnsi="Arial" w:cs="Arial"/>
                <w:color w:val="333333"/>
              </w:rPr>
            </w:pPr>
          </w:p>
        </w:tc>
        <w:tc>
          <w:tcPr>
            <w:tcW w:w="3459" w:type="dxa"/>
          </w:tcPr>
          <w:p w14:paraId="6FBB76D6" w14:textId="77777777" w:rsidR="00447B08" w:rsidRPr="00C81A40" w:rsidRDefault="00447B08" w:rsidP="00447B08">
            <w:pPr>
              <w:ind w:left="0"/>
              <w:rPr>
                <w:rFonts w:ascii="Arial" w:hAnsi="Arial" w:cs="Arial"/>
                <w:color w:val="auto"/>
              </w:rPr>
            </w:pPr>
            <w:r w:rsidRPr="00C81A40">
              <w:rPr>
                <w:rFonts w:ascii="Arial" w:hAnsi="Arial" w:cs="Arial"/>
                <w:color w:val="auto"/>
              </w:rPr>
              <w:t>Anticipated Number of Awards:</w:t>
            </w:r>
          </w:p>
        </w:tc>
        <w:tc>
          <w:tcPr>
            <w:tcW w:w="6262" w:type="dxa"/>
          </w:tcPr>
          <w:p w14:paraId="05CAF040" w14:textId="77777777" w:rsidR="00447B08" w:rsidRPr="00C81A40" w:rsidRDefault="00447B08" w:rsidP="00447B08">
            <w:pPr>
              <w:ind w:left="0"/>
              <w:rPr>
                <w:rFonts w:ascii="Arial" w:hAnsi="Arial" w:cs="Arial"/>
              </w:rPr>
            </w:pPr>
            <w:r w:rsidRPr="00C81A40">
              <w:rPr>
                <w:rFonts w:ascii="Arial" w:hAnsi="Arial" w:cs="Arial"/>
                <w:color w:val="auto"/>
              </w:rPr>
              <w:t>unknown</w:t>
            </w:r>
          </w:p>
        </w:tc>
      </w:tr>
      <w:tr w:rsidR="00447B08" w:rsidRPr="00C81A40" w14:paraId="7327B309" w14:textId="77777777" w:rsidTr="000D27B1">
        <w:tc>
          <w:tcPr>
            <w:tcW w:w="429" w:type="dxa"/>
          </w:tcPr>
          <w:p w14:paraId="2DFB2351" w14:textId="77777777" w:rsidR="00447B08" w:rsidRPr="00C81A40" w:rsidRDefault="00447B08" w:rsidP="00447B08">
            <w:pPr>
              <w:numPr>
                <w:ilvl w:val="0"/>
                <w:numId w:val="1"/>
              </w:numPr>
              <w:spacing w:after="200" w:line="276" w:lineRule="auto"/>
              <w:contextualSpacing/>
              <w:rPr>
                <w:rFonts w:ascii="Arial" w:hAnsi="Arial" w:cs="Arial"/>
                <w:color w:val="333333"/>
              </w:rPr>
            </w:pPr>
          </w:p>
        </w:tc>
        <w:tc>
          <w:tcPr>
            <w:tcW w:w="3459" w:type="dxa"/>
          </w:tcPr>
          <w:p w14:paraId="1686A608" w14:textId="77777777" w:rsidR="00447B08" w:rsidRPr="00C81A40" w:rsidRDefault="00447B08" w:rsidP="00447B08">
            <w:pPr>
              <w:ind w:left="0"/>
              <w:rPr>
                <w:rFonts w:ascii="Arial" w:hAnsi="Arial" w:cs="Arial"/>
                <w:color w:val="auto"/>
              </w:rPr>
            </w:pPr>
            <w:r w:rsidRPr="00C81A40">
              <w:rPr>
                <w:rFonts w:ascii="Arial" w:hAnsi="Arial" w:cs="Arial"/>
                <w:color w:val="auto"/>
              </w:rPr>
              <w:t>Estimated Total Program Funding:</w:t>
            </w:r>
          </w:p>
        </w:tc>
        <w:tc>
          <w:tcPr>
            <w:tcW w:w="6262" w:type="dxa"/>
          </w:tcPr>
          <w:p w14:paraId="469C3EF2" w14:textId="086FD7A7" w:rsidR="00447B08" w:rsidRPr="00C81A40" w:rsidRDefault="00447B08" w:rsidP="00447B08">
            <w:pPr>
              <w:ind w:left="0"/>
              <w:rPr>
                <w:rFonts w:ascii="Arial" w:hAnsi="Arial" w:cs="Arial"/>
              </w:rPr>
            </w:pPr>
            <w:r w:rsidRPr="00C81A40">
              <w:rPr>
                <w:rFonts w:ascii="Arial" w:hAnsi="Arial" w:cs="Arial"/>
              </w:rPr>
              <w:t>$1</w:t>
            </w:r>
            <w:r w:rsidR="00F2601A" w:rsidRPr="00C81A40">
              <w:rPr>
                <w:rFonts w:ascii="Arial" w:hAnsi="Arial" w:cs="Arial"/>
              </w:rPr>
              <w:t>2</w:t>
            </w:r>
            <w:r w:rsidRPr="00C81A40">
              <w:rPr>
                <w:rFonts w:ascii="Arial" w:hAnsi="Arial" w:cs="Arial"/>
              </w:rPr>
              <w:t>0,000</w:t>
            </w:r>
          </w:p>
        </w:tc>
      </w:tr>
      <w:tr w:rsidR="00447B08" w:rsidRPr="00C81A40" w14:paraId="2BEC1952" w14:textId="77777777" w:rsidTr="000D27B1">
        <w:tc>
          <w:tcPr>
            <w:tcW w:w="429" w:type="dxa"/>
          </w:tcPr>
          <w:p w14:paraId="550C5A67" w14:textId="77777777" w:rsidR="00447B08" w:rsidRPr="00C81A40" w:rsidRDefault="00447B08" w:rsidP="00447B08">
            <w:pPr>
              <w:numPr>
                <w:ilvl w:val="0"/>
                <w:numId w:val="1"/>
              </w:numPr>
              <w:spacing w:after="200" w:line="276" w:lineRule="auto"/>
              <w:contextualSpacing/>
              <w:rPr>
                <w:rFonts w:ascii="Arial" w:hAnsi="Arial" w:cs="Arial"/>
              </w:rPr>
            </w:pPr>
          </w:p>
        </w:tc>
        <w:tc>
          <w:tcPr>
            <w:tcW w:w="3459" w:type="dxa"/>
          </w:tcPr>
          <w:p w14:paraId="55F4FE41" w14:textId="77777777" w:rsidR="00447B08" w:rsidRPr="00C81A40" w:rsidRDefault="00447B08" w:rsidP="00447B08">
            <w:pPr>
              <w:ind w:left="0"/>
              <w:rPr>
                <w:rFonts w:ascii="Arial" w:hAnsi="Arial" w:cs="Arial"/>
                <w:color w:val="auto"/>
              </w:rPr>
            </w:pPr>
            <w:r w:rsidRPr="00C81A40">
              <w:rPr>
                <w:rFonts w:ascii="Arial" w:hAnsi="Arial" w:cs="Arial"/>
                <w:color w:val="auto"/>
              </w:rPr>
              <w:t>Award Range</w:t>
            </w:r>
          </w:p>
        </w:tc>
        <w:tc>
          <w:tcPr>
            <w:tcW w:w="6262" w:type="dxa"/>
          </w:tcPr>
          <w:p w14:paraId="32CADF7A" w14:textId="77777777" w:rsidR="00447B08" w:rsidRPr="00C81A40" w:rsidRDefault="00447B08" w:rsidP="00447B08">
            <w:pPr>
              <w:ind w:left="0"/>
              <w:rPr>
                <w:rFonts w:ascii="Arial" w:hAnsi="Arial" w:cs="Arial"/>
              </w:rPr>
            </w:pPr>
            <w:r w:rsidRPr="00C81A40">
              <w:rPr>
                <w:rFonts w:ascii="Arial" w:hAnsi="Arial" w:cs="Arial"/>
              </w:rPr>
              <w:t>$20,000 - $40,000</w:t>
            </w:r>
          </w:p>
        </w:tc>
      </w:tr>
      <w:tr w:rsidR="00447B08" w:rsidRPr="00C81A40" w14:paraId="259A26FF" w14:textId="77777777" w:rsidTr="000D27B1">
        <w:tc>
          <w:tcPr>
            <w:tcW w:w="429" w:type="dxa"/>
          </w:tcPr>
          <w:p w14:paraId="1B943C01" w14:textId="77777777" w:rsidR="00447B08" w:rsidRPr="00C81A40" w:rsidRDefault="00447B08" w:rsidP="00447B08">
            <w:pPr>
              <w:numPr>
                <w:ilvl w:val="0"/>
                <w:numId w:val="1"/>
              </w:numPr>
              <w:spacing w:after="200" w:line="276" w:lineRule="auto"/>
              <w:contextualSpacing/>
              <w:rPr>
                <w:rFonts w:ascii="Arial" w:hAnsi="Arial" w:cs="Arial"/>
              </w:rPr>
            </w:pPr>
          </w:p>
        </w:tc>
        <w:tc>
          <w:tcPr>
            <w:tcW w:w="3459" w:type="dxa"/>
          </w:tcPr>
          <w:p w14:paraId="20CEA458" w14:textId="77777777" w:rsidR="00447B08" w:rsidRPr="00C81A40" w:rsidRDefault="00447B08" w:rsidP="00447B08">
            <w:pPr>
              <w:ind w:left="0"/>
              <w:rPr>
                <w:rFonts w:ascii="Arial" w:hAnsi="Arial" w:cs="Arial"/>
                <w:color w:val="auto"/>
              </w:rPr>
            </w:pPr>
            <w:r w:rsidRPr="00C81A40">
              <w:rPr>
                <w:rFonts w:ascii="Arial" w:hAnsi="Arial" w:cs="Arial"/>
                <w:color w:val="auto"/>
              </w:rPr>
              <w:t>Source of Funding:</w:t>
            </w:r>
          </w:p>
        </w:tc>
        <w:tc>
          <w:tcPr>
            <w:tcW w:w="6262" w:type="dxa"/>
          </w:tcPr>
          <w:p w14:paraId="32837D5D" w14:textId="77777777" w:rsidR="00447B08" w:rsidRPr="00C81A40" w:rsidRDefault="00447B08" w:rsidP="00447B08">
            <w:pPr>
              <w:ind w:left="18" w:firstLine="12"/>
              <w:rPr>
                <w:rFonts w:ascii="Arial" w:hAnsi="Arial" w:cs="Arial"/>
                <w:color w:val="auto"/>
              </w:rPr>
            </w:pPr>
            <w:r w:rsidRPr="00C81A40">
              <w:rPr>
                <w:rFonts w:ascii="Arial" w:hAnsi="Arial" w:cs="Arial"/>
                <w:color w:val="auto"/>
              </w:rPr>
              <w:t>X Federal or Federal pass-through</w:t>
            </w:r>
          </w:p>
          <w:p w14:paraId="796D37DE" w14:textId="77777777" w:rsidR="00447B08" w:rsidRPr="00C81A40" w:rsidRDefault="00447B08" w:rsidP="00447B08">
            <w:pPr>
              <w:ind w:left="0" w:firstLine="30"/>
              <w:rPr>
                <w:rFonts w:ascii="Arial" w:hAnsi="Arial" w:cs="Arial"/>
                <w:color w:val="auto"/>
              </w:rPr>
            </w:pPr>
            <w:r w:rsidRPr="00C81A40">
              <w:rPr>
                <w:rFonts w:ascii="Arial" w:hAnsi="Arial" w:cs="Arial"/>
                <w:color w:val="auto"/>
              </w:rPr>
              <w:t>□ State</w:t>
            </w:r>
          </w:p>
          <w:p w14:paraId="6E052CBE" w14:textId="77777777" w:rsidR="00447B08" w:rsidRPr="00C81A40" w:rsidRDefault="00447B08" w:rsidP="00447B08">
            <w:pPr>
              <w:ind w:left="54" w:hanging="18"/>
              <w:rPr>
                <w:rFonts w:ascii="Arial" w:hAnsi="Arial" w:cs="Arial"/>
                <w:color w:val="auto"/>
              </w:rPr>
            </w:pPr>
            <w:r w:rsidRPr="00C81A40">
              <w:rPr>
                <w:rFonts w:ascii="Arial" w:hAnsi="Arial" w:cs="Arial"/>
                <w:color w:val="auto"/>
              </w:rPr>
              <w:t xml:space="preserve">□ Private / other funding </w:t>
            </w:r>
          </w:p>
          <w:p w14:paraId="579260D8" w14:textId="77777777" w:rsidR="00447B08" w:rsidRPr="00C81A40" w:rsidRDefault="00447B08" w:rsidP="00447B08">
            <w:pPr>
              <w:ind w:left="0"/>
              <w:rPr>
                <w:rFonts w:ascii="Arial" w:hAnsi="Arial" w:cs="Arial"/>
              </w:rPr>
            </w:pPr>
          </w:p>
        </w:tc>
      </w:tr>
      <w:tr w:rsidR="00447B08" w:rsidRPr="00C81A40" w14:paraId="59DBB3CD" w14:textId="77777777" w:rsidTr="000D27B1">
        <w:tc>
          <w:tcPr>
            <w:tcW w:w="429" w:type="dxa"/>
          </w:tcPr>
          <w:p w14:paraId="25D6C706" w14:textId="77777777" w:rsidR="00447B08" w:rsidRPr="00C81A40" w:rsidRDefault="00447B08" w:rsidP="00447B08">
            <w:pPr>
              <w:numPr>
                <w:ilvl w:val="0"/>
                <w:numId w:val="1"/>
              </w:numPr>
              <w:spacing w:after="200" w:line="276" w:lineRule="auto"/>
              <w:contextualSpacing/>
              <w:rPr>
                <w:rFonts w:ascii="Arial" w:hAnsi="Arial" w:cs="Arial"/>
                <w:color w:val="333333"/>
              </w:rPr>
            </w:pPr>
          </w:p>
        </w:tc>
        <w:tc>
          <w:tcPr>
            <w:tcW w:w="3459" w:type="dxa"/>
          </w:tcPr>
          <w:p w14:paraId="3B9E0879" w14:textId="77777777" w:rsidR="00447B08" w:rsidRPr="00C81A40" w:rsidRDefault="00447B08" w:rsidP="00447B08">
            <w:pPr>
              <w:ind w:left="0"/>
              <w:rPr>
                <w:rFonts w:ascii="Arial" w:hAnsi="Arial" w:cs="Arial"/>
                <w:color w:val="auto"/>
              </w:rPr>
            </w:pPr>
            <w:r w:rsidRPr="00C81A40">
              <w:rPr>
                <w:rFonts w:ascii="Arial" w:hAnsi="Arial" w:cs="Arial"/>
                <w:color w:val="auto"/>
              </w:rPr>
              <w:t>Cost Sharing or Matching Requirement:</w:t>
            </w:r>
          </w:p>
        </w:tc>
        <w:tc>
          <w:tcPr>
            <w:tcW w:w="6262" w:type="dxa"/>
          </w:tcPr>
          <w:p w14:paraId="38B7D4E3" w14:textId="77777777" w:rsidR="00447B08" w:rsidRPr="00C81A40" w:rsidRDefault="00447B08" w:rsidP="00447B08">
            <w:pPr>
              <w:ind w:left="0"/>
              <w:rPr>
                <w:rFonts w:ascii="Arial" w:hAnsi="Arial" w:cs="Arial"/>
                <w:color w:val="auto"/>
              </w:rPr>
            </w:pPr>
            <w:r w:rsidRPr="00C81A40">
              <w:rPr>
                <w:rFonts w:ascii="Arial" w:hAnsi="Arial" w:cs="Arial"/>
                <w:color w:val="auto"/>
              </w:rPr>
              <w:t xml:space="preserve">□ Yes    X No   </w:t>
            </w:r>
          </w:p>
          <w:p w14:paraId="7F6ED483" w14:textId="77777777" w:rsidR="00447B08" w:rsidRPr="00C81A40" w:rsidRDefault="00447B08" w:rsidP="00447B08">
            <w:pPr>
              <w:ind w:left="0"/>
              <w:rPr>
                <w:rFonts w:ascii="Arial" w:hAnsi="Arial" w:cs="Arial"/>
                <w:color w:val="FF0000"/>
              </w:rPr>
            </w:pPr>
          </w:p>
        </w:tc>
      </w:tr>
      <w:tr w:rsidR="00447B08" w:rsidRPr="00C81A40" w14:paraId="2DDB9933" w14:textId="77777777" w:rsidTr="000D27B1">
        <w:tc>
          <w:tcPr>
            <w:tcW w:w="429" w:type="dxa"/>
          </w:tcPr>
          <w:p w14:paraId="5C8DB662" w14:textId="77777777" w:rsidR="00447B08" w:rsidRPr="00C81A40" w:rsidRDefault="00447B08" w:rsidP="00447B08">
            <w:pPr>
              <w:numPr>
                <w:ilvl w:val="0"/>
                <w:numId w:val="1"/>
              </w:numPr>
              <w:spacing w:after="200" w:line="276" w:lineRule="auto"/>
              <w:contextualSpacing/>
              <w:rPr>
                <w:rFonts w:ascii="Arial" w:hAnsi="Arial" w:cs="Arial"/>
              </w:rPr>
            </w:pPr>
          </w:p>
        </w:tc>
        <w:tc>
          <w:tcPr>
            <w:tcW w:w="3459" w:type="dxa"/>
          </w:tcPr>
          <w:p w14:paraId="439AB18E" w14:textId="77777777" w:rsidR="00447B08" w:rsidRPr="00C81A40" w:rsidRDefault="00447B08" w:rsidP="00447B08">
            <w:pPr>
              <w:ind w:left="0"/>
              <w:rPr>
                <w:rFonts w:ascii="Arial" w:hAnsi="Arial" w:cs="Arial"/>
                <w:color w:val="auto"/>
              </w:rPr>
            </w:pPr>
            <w:r w:rsidRPr="00C81A40">
              <w:rPr>
                <w:rFonts w:ascii="Arial" w:hAnsi="Arial" w:cs="Arial"/>
                <w:color w:val="auto"/>
              </w:rPr>
              <w:t>Indirect Costs Allowed</w:t>
            </w:r>
          </w:p>
          <w:p w14:paraId="615148D6" w14:textId="77777777" w:rsidR="00447B08" w:rsidRPr="00C81A40" w:rsidRDefault="00447B08" w:rsidP="00447B08">
            <w:pPr>
              <w:ind w:left="0"/>
              <w:rPr>
                <w:rFonts w:ascii="Arial" w:hAnsi="Arial" w:cs="Arial"/>
                <w:color w:val="auto"/>
              </w:rPr>
            </w:pPr>
            <w:r w:rsidRPr="00C81A40">
              <w:rPr>
                <w:rFonts w:ascii="Arial" w:hAnsi="Arial" w:cs="Arial"/>
                <w:color w:val="auto"/>
              </w:rPr>
              <w:t xml:space="preserve">Restrictions on Indirect Costs </w:t>
            </w:r>
          </w:p>
          <w:p w14:paraId="0664142F" w14:textId="77777777" w:rsidR="00447B08" w:rsidRPr="00C81A40" w:rsidRDefault="00447B08" w:rsidP="00447B08">
            <w:pPr>
              <w:ind w:left="0"/>
              <w:rPr>
                <w:rFonts w:ascii="Arial" w:hAnsi="Arial" w:cs="Arial"/>
                <w:color w:val="auto"/>
              </w:rPr>
            </w:pPr>
          </w:p>
        </w:tc>
        <w:tc>
          <w:tcPr>
            <w:tcW w:w="6262" w:type="dxa"/>
          </w:tcPr>
          <w:p w14:paraId="48670BC4" w14:textId="77777777" w:rsidR="00447B08" w:rsidRPr="00C81A40" w:rsidRDefault="00447B08" w:rsidP="00447B08">
            <w:pPr>
              <w:ind w:left="0"/>
              <w:rPr>
                <w:rFonts w:ascii="Arial" w:hAnsi="Arial" w:cs="Arial"/>
                <w:color w:val="FF0000"/>
              </w:rPr>
            </w:pPr>
            <w:r w:rsidRPr="00C81A40">
              <w:rPr>
                <w:rFonts w:ascii="Arial" w:hAnsi="Arial" w:cs="Arial"/>
              </w:rPr>
              <w:t xml:space="preserve">X </w:t>
            </w:r>
            <w:r w:rsidRPr="00C81A40">
              <w:rPr>
                <w:rFonts w:ascii="Arial" w:hAnsi="Arial" w:cs="Arial"/>
                <w:color w:val="auto"/>
              </w:rPr>
              <w:t xml:space="preserve">Yes   □ No   </w:t>
            </w:r>
          </w:p>
          <w:p w14:paraId="5F9F8721" w14:textId="77777777" w:rsidR="00447B08" w:rsidRPr="00C81A40" w:rsidRDefault="00447B08" w:rsidP="00447B08">
            <w:pPr>
              <w:ind w:left="0"/>
              <w:rPr>
                <w:rFonts w:ascii="Arial" w:hAnsi="Arial" w:cs="Arial"/>
                <w:color w:val="auto"/>
              </w:rPr>
            </w:pPr>
            <w:r w:rsidRPr="00C81A40">
              <w:rPr>
                <w:rFonts w:ascii="Arial" w:hAnsi="Arial" w:cs="Arial"/>
                <w:color w:val="auto"/>
              </w:rPr>
              <w:t xml:space="preserve">□ Yes    X No   </w:t>
            </w:r>
          </w:p>
          <w:p w14:paraId="060FF94C" w14:textId="77777777" w:rsidR="00447B08" w:rsidRPr="00C81A40" w:rsidRDefault="00447B08" w:rsidP="00447B08">
            <w:pPr>
              <w:ind w:left="0"/>
              <w:rPr>
                <w:rFonts w:ascii="Arial" w:hAnsi="Arial" w:cs="Arial"/>
              </w:rPr>
            </w:pPr>
            <w:r w:rsidRPr="00C81A40">
              <w:rPr>
                <w:rFonts w:ascii="Arial" w:hAnsi="Arial" w:cs="Arial"/>
                <w:color w:val="1F3864" w:themeColor="accent1" w:themeShade="80"/>
              </w:rPr>
              <w:t xml:space="preserve"> </w:t>
            </w:r>
          </w:p>
        </w:tc>
      </w:tr>
      <w:tr w:rsidR="00447B08" w:rsidRPr="00C81A40" w14:paraId="0BA1C03D" w14:textId="77777777" w:rsidTr="000D27B1">
        <w:tc>
          <w:tcPr>
            <w:tcW w:w="429" w:type="dxa"/>
          </w:tcPr>
          <w:p w14:paraId="5C910308" w14:textId="77777777" w:rsidR="00447B08" w:rsidRPr="00C81A40" w:rsidRDefault="00447B08" w:rsidP="00447B08">
            <w:pPr>
              <w:numPr>
                <w:ilvl w:val="0"/>
                <w:numId w:val="1"/>
              </w:numPr>
              <w:spacing w:after="200" w:line="276" w:lineRule="auto"/>
              <w:contextualSpacing/>
              <w:rPr>
                <w:rFonts w:ascii="Arial" w:hAnsi="Arial" w:cs="Arial"/>
                <w:color w:val="333333"/>
              </w:rPr>
            </w:pPr>
          </w:p>
        </w:tc>
        <w:tc>
          <w:tcPr>
            <w:tcW w:w="3459" w:type="dxa"/>
          </w:tcPr>
          <w:p w14:paraId="422E2B03" w14:textId="77777777" w:rsidR="00447B08" w:rsidRPr="00C81A40" w:rsidRDefault="00447B08" w:rsidP="00447B08">
            <w:pPr>
              <w:ind w:left="0"/>
              <w:rPr>
                <w:rFonts w:ascii="Arial" w:hAnsi="Arial" w:cs="Arial"/>
                <w:color w:val="auto"/>
              </w:rPr>
            </w:pPr>
            <w:r w:rsidRPr="00C81A40">
              <w:rPr>
                <w:rFonts w:ascii="Arial" w:hAnsi="Arial" w:cs="Arial"/>
                <w:color w:val="auto"/>
              </w:rPr>
              <w:t xml:space="preserve">Posted Date: </w:t>
            </w:r>
            <w:r w:rsidRPr="00C81A40">
              <w:rPr>
                <w:rFonts w:ascii="Arial" w:hAnsi="Arial" w:cs="Arial"/>
                <w:color w:val="auto"/>
              </w:rPr>
              <w:tab/>
            </w:r>
          </w:p>
        </w:tc>
        <w:tc>
          <w:tcPr>
            <w:tcW w:w="6262" w:type="dxa"/>
          </w:tcPr>
          <w:p w14:paraId="0034FB85" w14:textId="647F31CC" w:rsidR="00447B08" w:rsidRPr="00C81A40" w:rsidRDefault="00CB61A2" w:rsidP="00447B08">
            <w:pPr>
              <w:ind w:left="0"/>
              <w:rPr>
                <w:rFonts w:ascii="Arial" w:hAnsi="Arial" w:cs="Arial"/>
              </w:rPr>
            </w:pPr>
            <w:r w:rsidRPr="00C81A40">
              <w:rPr>
                <w:rFonts w:ascii="Arial" w:hAnsi="Arial" w:cs="Arial"/>
              </w:rPr>
              <w:t xml:space="preserve">July </w:t>
            </w:r>
            <w:r w:rsidR="00EF20CD">
              <w:rPr>
                <w:rFonts w:ascii="Arial" w:hAnsi="Arial" w:cs="Arial"/>
              </w:rPr>
              <w:t>6</w:t>
            </w:r>
            <w:r w:rsidRPr="00C81A40">
              <w:rPr>
                <w:rFonts w:ascii="Arial" w:hAnsi="Arial" w:cs="Arial"/>
              </w:rPr>
              <w:t>, 2021</w:t>
            </w:r>
          </w:p>
        </w:tc>
      </w:tr>
      <w:tr w:rsidR="00447B08" w:rsidRPr="00C81A40" w14:paraId="2F7D0EC7" w14:textId="77777777" w:rsidTr="000D27B1">
        <w:tc>
          <w:tcPr>
            <w:tcW w:w="429" w:type="dxa"/>
          </w:tcPr>
          <w:p w14:paraId="57588A00" w14:textId="77777777" w:rsidR="00447B08" w:rsidRPr="00C81A40" w:rsidRDefault="00447B08" w:rsidP="00447B08">
            <w:pPr>
              <w:numPr>
                <w:ilvl w:val="0"/>
                <w:numId w:val="1"/>
              </w:numPr>
              <w:spacing w:after="200" w:line="276" w:lineRule="auto"/>
              <w:contextualSpacing/>
              <w:rPr>
                <w:rFonts w:ascii="Arial" w:hAnsi="Arial" w:cs="Arial"/>
                <w:color w:val="333333"/>
              </w:rPr>
            </w:pPr>
          </w:p>
        </w:tc>
        <w:tc>
          <w:tcPr>
            <w:tcW w:w="3459" w:type="dxa"/>
          </w:tcPr>
          <w:p w14:paraId="7AB2FFCC" w14:textId="77777777" w:rsidR="00447B08" w:rsidRPr="00C81A40" w:rsidRDefault="00447B08" w:rsidP="00447B08">
            <w:pPr>
              <w:ind w:left="0"/>
              <w:rPr>
                <w:rFonts w:ascii="Arial" w:hAnsi="Arial" w:cs="Arial"/>
                <w:color w:val="auto"/>
              </w:rPr>
            </w:pPr>
            <w:r w:rsidRPr="00C81A40">
              <w:rPr>
                <w:rFonts w:ascii="Arial" w:hAnsi="Arial" w:cs="Arial"/>
                <w:color w:val="auto"/>
              </w:rPr>
              <w:t>Application Range:</w:t>
            </w:r>
          </w:p>
        </w:tc>
        <w:tc>
          <w:tcPr>
            <w:tcW w:w="6262" w:type="dxa"/>
          </w:tcPr>
          <w:p w14:paraId="400C35E9" w14:textId="4D86EA0C" w:rsidR="00447B08" w:rsidRPr="00C81A40" w:rsidRDefault="00CB61A2" w:rsidP="00447B08">
            <w:pPr>
              <w:ind w:left="0"/>
              <w:rPr>
                <w:rFonts w:ascii="Arial" w:hAnsi="Arial" w:cs="Arial"/>
              </w:rPr>
            </w:pPr>
            <w:r w:rsidRPr="00C81A40">
              <w:rPr>
                <w:rFonts w:ascii="Arial" w:hAnsi="Arial" w:cs="Arial"/>
              </w:rPr>
              <w:t xml:space="preserve">July </w:t>
            </w:r>
            <w:r w:rsidR="00EF20CD">
              <w:rPr>
                <w:rFonts w:ascii="Arial" w:hAnsi="Arial" w:cs="Arial"/>
              </w:rPr>
              <w:t>6</w:t>
            </w:r>
            <w:r w:rsidRPr="00C81A40">
              <w:rPr>
                <w:rFonts w:ascii="Arial" w:hAnsi="Arial" w:cs="Arial"/>
              </w:rPr>
              <w:t xml:space="preserve">, 2021 – August </w:t>
            </w:r>
            <w:r w:rsidR="00EF20CD">
              <w:rPr>
                <w:rFonts w:ascii="Arial" w:hAnsi="Arial" w:cs="Arial"/>
              </w:rPr>
              <w:t>6</w:t>
            </w:r>
            <w:r w:rsidRPr="00C81A40">
              <w:rPr>
                <w:rFonts w:ascii="Arial" w:hAnsi="Arial" w:cs="Arial"/>
              </w:rPr>
              <w:t>, 2021</w:t>
            </w:r>
          </w:p>
        </w:tc>
      </w:tr>
      <w:tr w:rsidR="00447B08" w:rsidRPr="00C81A40" w14:paraId="374EDFC0" w14:textId="77777777" w:rsidTr="00B85476">
        <w:tc>
          <w:tcPr>
            <w:tcW w:w="429" w:type="dxa"/>
          </w:tcPr>
          <w:p w14:paraId="6BACA7AE" w14:textId="77777777" w:rsidR="00447B08" w:rsidRPr="00C81A40" w:rsidRDefault="00447B08" w:rsidP="00447B08">
            <w:pPr>
              <w:numPr>
                <w:ilvl w:val="0"/>
                <w:numId w:val="1"/>
              </w:numPr>
              <w:spacing w:after="200" w:line="276" w:lineRule="auto"/>
              <w:contextualSpacing/>
              <w:rPr>
                <w:rFonts w:ascii="Arial" w:hAnsi="Arial" w:cs="Arial"/>
                <w:color w:val="333333"/>
              </w:rPr>
            </w:pPr>
          </w:p>
        </w:tc>
        <w:tc>
          <w:tcPr>
            <w:tcW w:w="3459" w:type="dxa"/>
          </w:tcPr>
          <w:p w14:paraId="59A9B1AD" w14:textId="77777777" w:rsidR="00447B08" w:rsidRPr="00C81A40" w:rsidRDefault="00447B08" w:rsidP="00447B08">
            <w:pPr>
              <w:ind w:left="0"/>
              <w:rPr>
                <w:rFonts w:ascii="Arial" w:hAnsi="Arial" w:cs="Arial"/>
                <w:color w:val="auto"/>
              </w:rPr>
            </w:pPr>
            <w:r w:rsidRPr="00C81A40">
              <w:rPr>
                <w:rFonts w:ascii="Arial" w:hAnsi="Arial" w:cs="Arial"/>
                <w:color w:val="auto"/>
              </w:rPr>
              <w:t>Technical Assistance Session:</w:t>
            </w:r>
          </w:p>
        </w:tc>
        <w:tc>
          <w:tcPr>
            <w:tcW w:w="6262" w:type="dxa"/>
            <w:shd w:val="clear" w:color="auto" w:fill="auto"/>
          </w:tcPr>
          <w:p w14:paraId="5E12103D" w14:textId="77777777" w:rsidR="00447B08" w:rsidRPr="00C81A40" w:rsidRDefault="00447B08" w:rsidP="00447B08">
            <w:pPr>
              <w:ind w:left="0"/>
              <w:rPr>
                <w:rFonts w:ascii="Arial" w:hAnsi="Arial" w:cs="Arial"/>
              </w:rPr>
            </w:pPr>
            <w:r w:rsidRPr="00C81A40">
              <w:rPr>
                <w:rFonts w:ascii="Arial" w:hAnsi="Arial" w:cs="Arial"/>
              </w:rPr>
              <w:t>Session Offered</w:t>
            </w:r>
            <w:r w:rsidRPr="00C81A40">
              <w:rPr>
                <w:rFonts w:ascii="Arial" w:hAnsi="Arial" w:cs="Arial"/>
                <w:color w:val="auto"/>
              </w:rPr>
              <w:t xml:space="preserve">:  X Yes    □  No   </w:t>
            </w:r>
          </w:p>
          <w:p w14:paraId="5A37EB17" w14:textId="77777777" w:rsidR="00447B08" w:rsidRPr="00C81A40" w:rsidRDefault="00447B08" w:rsidP="00447B08">
            <w:pPr>
              <w:ind w:left="0"/>
              <w:rPr>
                <w:rFonts w:ascii="Arial" w:hAnsi="Arial" w:cs="Arial"/>
              </w:rPr>
            </w:pPr>
            <w:r w:rsidRPr="00C81A40">
              <w:rPr>
                <w:rFonts w:ascii="Arial" w:hAnsi="Arial" w:cs="Arial"/>
              </w:rPr>
              <w:t xml:space="preserve">Session Mandatory:  □ </w:t>
            </w:r>
            <w:r w:rsidRPr="00C81A40">
              <w:rPr>
                <w:rFonts w:ascii="Arial" w:hAnsi="Arial" w:cs="Arial"/>
                <w:color w:val="auto"/>
              </w:rPr>
              <w:t>Yes  X  No</w:t>
            </w:r>
          </w:p>
          <w:p w14:paraId="2E42B4C9" w14:textId="77777777" w:rsidR="00447B08" w:rsidRPr="00C81A40" w:rsidRDefault="00447B08" w:rsidP="00447B08">
            <w:pPr>
              <w:ind w:left="0"/>
              <w:rPr>
                <w:rFonts w:ascii="Arial" w:hAnsi="Arial" w:cs="Arial"/>
              </w:rPr>
            </w:pPr>
          </w:p>
          <w:p w14:paraId="6B97BD87" w14:textId="68B7A0E1" w:rsidR="00447B08" w:rsidRPr="00C81A40" w:rsidRDefault="00447B08" w:rsidP="00E80381">
            <w:pPr>
              <w:ind w:left="0"/>
              <w:contextualSpacing/>
              <w:rPr>
                <w:rFonts w:ascii="Arial" w:hAnsi="Arial" w:cs="Arial"/>
              </w:rPr>
            </w:pPr>
            <w:r w:rsidRPr="00C81A40">
              <w:rPr>
                <w:rFonts w:ascii="Arial" w:hAnsi="Arial" w:cs="Arial"/>
              </w:rPr>
              <w:t xml:space="preserve">It is recommended that applicants view the recorded technical assistance session, which will be available </w:t>
            </w:r>
            <w:r w:rsidR="00E80381" w:rsidRPr="00C81A40">
              <w:rPr>
                <w:rFonts w:ascii="Arial" w:hAnsi="Arial" w:cs="Arial"/>
              </w:rPr>
              <w:t xml:space="preserve">beginning on July </w:t>
            </w:r>
            <w:r w:rsidR="008A558D" w:rsidRPr="00C81A40">
              <w:rPr>
                <w:rFonts w:ascii="Arial" w:hAnsi="Arial" w:cs="Arial"/>
              </w:rPr>
              <w:t>9</w:t>
            </w:r>
            <w:r w:rsidR="00E80381" w:rsidRPr="00C81A40">
              <w:rPr>
                <w:rFonts w:ascii="Arial" w:hAnsi="Arial" w:cs="Arial"/>
                <w:vertAlign w:val="superscript"/>
              </w:rPr>
              <w:t>th</w:t>
            </w:r>
            <w:r w:rsidR="00E80381" w:rsidRPr="00C81A40">
              <w:rPr>
                <w:rFonts w:ascii="Arial" w:hAnsi="Arial" w:cs="Arial"/>
              </w:rPr>
              <w:t xml:space="preserve"> at 10am.</w:t>
            </w:r>
            <w:r w:rsidRPr="00C81A40">
              <w:rPr>
                <w:rFonts w:ascii="Arial" w:hAnsi="Arial" w:cs="Arial"/>
                <w:color w:val="auto"/>
              </w:rPr>
              <w:t xml:space="preserve"> </w:t>
            </w:r>
          </w:p>
        </w:tc>
      </w:tr>
    </w:tbl>
    <w:p w14:paraId="1BA1D76E" w14:textId="77777777" w:rsidR="00447B08" w:rsidRPr="00C81A40" w:rsidRDefault="00447B08">
      <w:pPr>
        <w:spacing w:after="160" w:line="259" w:lineRule="auto"/>
        <w:ind w:left="0"/>
        <w:rPr>
          <w:rFonts w:ascii="Arial" w:hAnsi="Arial" w:cs="Arial"/>
          <w:b/>
          <w:sz w:val="28"/>
          <w:szCs w:val="28"/>
        </w:rPr>
      </w:pPr>
      <w:r w:rsidRPr="00C81A40">
        <w:rPr>
          <w:rFonts w:ascii="Arial" w:hAnsi="Arial" w:cs="Arial"/>
          <w:b/>
          <w:sz w:val="28"/>
          <w:szCs w:val="28"/>
        </w:rPr>
        <w:br w:type="page"/>
      </w:r>
    </w:p>
    <w:p w14:paraId="4E2218AE" w14:textId="70E1A5C8" w:rsidR="00DF073E" w:rsidRPr="00C81A40" w:rsidRDefault="00DF073E" w:rsidP="000E55B6">
      <w:pPr>
        <w:shd w:val="clear" w:color="auto" w:fill="FFFF00"/>
        <w:spacing w:after="160" w:line="259" w:lineRule="auto"/>
        <w:ind w:left="0"/>
        <w:contextualSpacing/>
        <w:jc w:val="center"/>
        <w:rPr>
          <w:rFonts w:ascii="Arial" w:hAnsi="Arial" w:cs="Arial"/>
          <w:b/>
          <w:sz w:val="28"/>
          <w:szCs w:val="28"/>
        </w:rPr>
      </w:pPr>
      <w:r w:rsidRPr="00C81A40">
        <w:rPr>
          <w:rFonts w:ascii="Arial" w:hAnsi="Arial" w:cs="Arial"/>
          <w:b/>
          <w:sz w:val="28"/>
          <w:szCs w:val="28"/>
        </w:rPr>
        <w:lastRenderedPageBreak/>
        <w:t>Table of Contents</w:t>
      </w:r>
    </w:p>
    <w:p w14:paraId="68638BB2" w14:textId="77777777" w:rsidR="00D20B71" w:rsidRPr="00C81A40" w:rsidRDefault="00D20B71" w:rsidP="0039641A">
      <w:pPr>
        <w:shd w:val="clear" w:color="auto" w:fill="FFFF00"/>
        <w:ind w:left="0"/>
        <w:jc w:val="center"/>
        <w:rPr>
          <w:rFonts w:ascii="Arial" w:hAnsi="Arial" w:cs="Arial"/>
          <w:b/>
          <w:sz w:val="28"/>
          <w:szCs w:val="28"/>
        </w:rPr>
      </w:pPr>
    </w:p>
    <w:p w14:paraId="27C2FA95" w14:textId="78923A4B" w:rsidR="00C81A40" w:rsidRDefault="00D20B71">
      <w:pPr>
        <w:pStyle w:val="TOC1"/>
        <w:tabs>
          <w:tab w:val="left" w:pos="660"/>
          <w:tab w:val="right" w:leader="dot" w:pos="9350"/>
        </w:tabs>
        <w:rPr>
          <w:rFonts w:asciiTheme="minorHAnsi" w:eastAsiaTheme="minorEastAsia" w:hAnsiTheme="minorHAnsi" w:cstheme="minorBidi"/>
          <w:noProof/>
          <w:color w:val="auto"/>
          <w:sz w:val="22"/>
          <w:szCs w:val="22"/>
        </w:rPr>
      </w:pPr>
      <w:r w:rsidRPr="00C81A40">
        <w:rPr>
          <w:rFonts w:ascii="Arial" w:hAnsi="Arial" w:cs="Arial"/>
          <w:b/>
        </w:rPr>
        <w:fldChar w:fldCharType="begin"/>
      </w:r>
      <w:r w:rsidRPr="00C81A40">
        <w:rPr>
          <w:rFonts w:ascii="Arial" w:hAnsi="Arial" w:cs="Arial"/>
          <w:b/>
        </w:rPr>
        <w:instrText xml:space="preserve"> TOC \o "1-2" \h \z \u </w:instrText>
      </w:r>
      <w:r w:rsidRPr="00C81A40">
        <w:rPr>
          <w:rFonts w:ascii="Arial" w:hAnsi="Arial" w:cs="Arial"/>
          <w:b/>
        </w:rPr>
        <w:fldChar w:fldCharType="separate"/>
      </w:r>
      <w:hyperlink w:anchor="_Toc75519656" w:history="1">
        <w:r w:rsidR="00C81A40" w:rsidRPr="00C06E1F">
          <w:rPr>
            <w:rStyle w:val="Hyperlink"/>
            <w:rFonts w:ascii="Arial" w:eastAsia="Georgia" w:hAnsi="Arial" w:cs="Arial"/>
            <w:b/>
            <w:noProof/>
          </w:rPr>
          <w:t>A.</w:t>
        </w:r>
        <w:r w:rsidR="00C81A40">
          <w:rPr>
            <w:rFonts w:asciiTheme="minorHAnsi" w:eastAsiaTheme="minorEastAsia" w:hAnsiTheme="minorHAnsi" w:cstheme="minorBidi"/>
            <w:noProof/>
            <w:color w:val="auto"/>
            <w:sz w:val="22"/>
            <w:szCs w:val="22"/>
          </w:rPr>
          <w:tab/>
        </w:r>
        <w:r w:rsidR="00C81A40" w:rsidRPr="00C06E1F">
          <w:rPr>
            <w:rStyle w:val="Hyperlink"/>
            <w:rFonts w:ascii="Arial" w:eastAsia="Georgia" w:hAnsi="Arial" w:cs="Arial"/>
            <w:b/>
            <w:noProof/>
          </w:rPr>
          <w:t>Program Description</w:t>
        </w:r>
        <w:r w:rsidR="00C81A40">
          <w:rPr>
            <w:noProof/>
            <w:webHidden/>
          </w:rPr>
          <w:tab/>
        </w:r>
        <w:r w:rsidR="00C81A40">
          <w:rPr>
            <w:noProof/>
            <w:webHidden/>
          </w:rPr>
          <w:fldChar w:fldCharType="begin"/>
        </w:r>
        <w:r w:rsidR="00C81A40">
          <w:rPr>
            <w:noProof/>
            <w:webHidden/>
          </w:rPr>
          <w:instrText xml:space="preserve"> PAGEREF _Toc75519656 \h </w:instrText>
        </w:r>
        <w:r w:rsidR="00C81A40">
          <w:rPr>
            <w:noProof/>
            <w:webHidden/>
          </w:rPr>
        </w:r>
        <w:r w:rsidR="00C81A40">
          <w:rPr>
            <w:noProof/>
            <w:webHidden/>
          </w:rPr>
          <w:fldChar w:fldCharType="separate"/>
        </w:r>
        <w:r w:rsidR="00C81A40">
          <w:rPr>
            <w:noProof/>
            <w:webHidden/>
          </w:rPr>
          <w:t>4</w:t>
        </w:r>
        <w:r w:rsidR="00C81A40">
          <w:rPr>
            <w:noProof/>
            <w:webHidden/>
          </w:rPr>
          <w:fldChar w:fldCharType="end"/>
        </w:r>
      </w:hyperlink>
    </w:p>
    <w:p w14:paraId="7E13E930" w14:textId="0E37519E"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57" w:history="1">
        <w:r w:rsidR="00C81A40" w:rsidRPr="00C06E1F">
          <w:rPr>
            <w:rStyle w:val="Hyperlink"/>
            <w:rFonts w:ascii="Arial" w:eastAsia="Georgia" w:hAnsi="Arial" w:cs="Arial"/>
            <w:noProof/>
          </w:rPr>
          <w:t xml:space="preserve">3. </w:t>
        </w:r>
        <w:r w:rsidR="00C81A40" w:rsidRPr="00C06E1F">
          <w:rPr>
            <w:rStyle w:val="Hyperlink"/>
            <w:rFonts w:ascii="Arial" w:eastAsia="Georgia" w:hAnsi="Arial" w:cs="Arial"/>
            <w:i/>
            <w:noProof/>
          </w:rPr>
          <w:t>Program Requirements</w:t>
        </w:r>
        <w:r w:rsidR="00C81A40">
          <w:rPr>
            <w:noProof/>
            <w:webHidden/>
          </w:rPr>
          <w:tab/>
        </w:r>
        <w:r w:rsidR="00C81A40">
          <w:rPr>
            <w:noProof/>
            <w:webHidden/>
          </w:rPr>
          <w:fldChar w:fldCharType="begin"/>
        </w:r>
        <w:r w:rsidR="00C81A40">
          <w:rPr>
            <w:noProof/>
            <w:webHidden/>
          </w:rPr>
          <w:instrText xml:space="preserve"> PAGEREF _Toc75519657 \h </w:instrText>
        </w:r>
        <w:r w:rsidR="00C81A40">
          <w:rPr>
            <w:noProof/>
            <w:webHidden/>
          </w:rPr>
        </w:r>
        <w:r w:rsidR="00C81A40">
          <w:rPr>
            <w:noProof/>
            <w:webHidden/>
          </w:rPr>
          <w:fldChar w:fldCharType="separate"/>
        </w:r>
        <w:r w:rsidR="00C81A40">
          <w:rPr>
            <w:noProof/>
            <w:webHidden/>
          </w:rPr>
          <w:t>8</w:t>
        </w:r>
        <w:r w:rsidR="00C81A40">
          <w:rPr>
            <w:noProof/>
            <w:webHidden/>
          </w:rPr>
          <w:fldChar w:fldCharType="end"/>
        </w:r>
      </w:hyperlink>
    </w:p>
    <w:p w14:paraId="5CE5C614" w14:textId="59CA2EF5"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58" w:history="1">
        <w:r w:rsidR="00C81A40" w:rsidRPr="00C06E1F">
          <w:rPr>
            <w:rStyle w:val="Hyperlink"/>
            <w:rFonts w:ascii="Arial" w:eastAsia="Georgia" w:hAnsi="Arial" w:cs="Arial"/>
            <w:noProof/>
          </w:rPr>
          <w:t xml:space="preserve">4. </w:t>
        </w:r>
        <w:r w:rsidR="00C81A40" w:rsidRPr="00C06E1F">
          <w:rPr>
            <w:rStyle w:val="Hyperlink"/>
            <w:rFonts w:ascii="Arial" w:eastAsia="Georgia" w:hAnsi="Arial" w:cs="Arial"/>
            <w:i/>
            <w:noProof/>
          </w:rPr>
          <w:t>Goals, Objectives, and Performance Metrics</w:t>
        </w:r>
        <w:r w:rsidR="00C81A40">
          <w:rPr>
            <w:noProof/>
            <w:webHidden/>
          </w:rPr>
          <w:tab/>
        </w:r>
        <w:r w:rsidR="00C81A40">
          <w:rPr>
            <w:noProof/>
            <w:webHidden/>
          </w:rPr>
          <w:fldChar w:fldCharType="begin"/>
        </w:r>
        <w:r w:rsidR="00C81A40">
          <w:rPr>
            <w:noProof/>
            <w:webHidden/>
          </w:rPr>
          <w:instrText xml:space="preserve"> PAGEREF _Toc75519658 \h </w:instrText>
        </w:r>
        <w:r w:rsidR="00C81A40">
          <w:rPr>
            <w:noProof/>
            <w:webHidden/>
          </w:rPr>
        </w:r>
        <w:r w:rsidR="00C81A40">
          <w:rPr>
            <w:noProof/>
            <w:webHidden/>
          </w:rPr>
          <w:fldChar w:fldCharType="separate"/>
        </w:r>
        <w:r w:rsidR="00C81A40">
          <w:rPr>
            <w:noProof/>
            <w:webHidden/>
          </w:rPr>
          <w:t>9</w:t>
        </w:r>
        <w:r w:rsidR="00C81A40">
          <w:rPr>
            <w:noProof/>
            <w:webHidden/>
          </w:rPr>
          <w:fldChar w:fldCharType="end"/>
        </w:r>
      </w:hyperlink>
    </w:p>
    <w:p w14:paraId="75ECDFFA" w14:textId="020F5ADF"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59" w:history="1">
        <w:r w:rsidR="00C81A40" w:rsidRPr="00C06E1F">
          <w:rPr>
            <w:rStyle w:val="Hyperlink"/>
            <w:rFonts w:ascii="Arial" w:eastAsia="Georgia" w:hAnsi="Arial" w:cs="Arial"/>
            <w:noProof/>
          </w:rPr>
          <w:t xml:space="preserve">6. </w:t>
        </w:r>
        <w:r w:rsidR="00C81A40" w:rsidRPr="00C06E1F">
          <w:rPr>
            <w:rStyle w:val="Hyperlink"/>
            <w:rFonts w:ascii="Arial" w:eastAsia="Georgia" w:hAnsi="Arial" w:cs="Arial"/>
            <w:i/>
            <w:noProof/>
          </w:rPr>
          <w:t>Evidence-Based Programs or Practices</w:t>
        </w:r>
        <w:r w:rsidR="00C81A40">
          <w:rPr>
            <w:noProof/>
            <w:webHidden/>
          </w:rPr>
          <w:tab/>
        </w:r>
        <w:r w:rsidR="00C81A40">
          <w:rPr>
            <w:noProof/>
            <w:webHidden/>
          </w:rPr>
          <w:fldChar w:fldCharType="begin"/>
        </w:r>
        <w:r w:rsidR="00C81A40">
          <w:rPr>
            <w:noProof/>
            <w:webHidden/>
          </w:rPr>
          <w:instrText xml:space="preserve"> PAGEREF _Toc75519659 \h </w:instrText>
        </w:r>
        <w:r w:rsidR="00C81A40">
          <w:rPr>
            <w:noProof/>
            <w:webHidden/>
          </w:rPr>
        </w:r>
        <w:r w:rsidR="00C81A40">
          <w:rPr>
            <w:noProof/>
            <w:webHidden/>
          </w:rPr>
          <w:fldChar w:fldCharType="separate"/>
        </w:r>
        <w:r w:rsidR="00C81A40">
          <w:rPr>
            <w:noProof/>
            <w:webHidden/>
          </w:rPr>
          <w:t>11</w:t>
        </w:r>
        <w:r w:rsidR="00C81A40">
          <w:rPr>
            <w:noProof/>
            <w:webHidden/>
          </w:rPr>
          <w:fldChar w:fldCharType="end"/>
        </w:r>
      </w:hyperlink>
    </w:p>
    <w:p w14:paraId="1B597D8C" w14:textId="31C473FE" w:rsidR="00C81A40" w:rsidRDefault="005B0C62">
      <w:pPr>
        <w:pStyle w:val="TOC1"/>
        <w:tabs>
          <w:tab w:val="left" w:pos="660"/>
          <w:tab w:val="right" w:leader="dot" w:pos="9350"/>
        </w:tabs>
        <w:rPr>
          <w:rFonts w:asciiTheme="minorHAnsi" w:eastAsiaTheme="minorEastAsia" w:hAnsiTheme="minorHAnsi" w:cstheme="minorBidi"/>
          <w:noProof/>
          <w:color w:val="auto"/>
          <w:sz w:val="22"/>
          <w:szCs w:val="22"/>
        </w:rPr>
      </w:pPr>
      <w:hyperlink w:anchor="_Toc75519660" w:history="1">
        <w:r w:rsidR="00C81A40" w:rsidRPr="00C06E1F">
          <w:rPr>
            <w:rStyle w:val="Hyperlink"/>
            <w:rFonts w:ascii="Arial" w:eastAsia="Georgia" w:hAnsi="Arial" w:cs="Arial"/>
            <w:b/>
            <w:noProof/>
          </w:rPr>
          <w:t>B.</w:t>
        </w:r>
        <w:r w:rsidR="00C81A40">
          <w:rPr>
            <w:rFonts w:asciiTheme="minorHAnsi" w:eastAsiaTheme="minorEastAsia" w:hAnsiTheme="minorHAnsi" w:cstheme="minorBidi"/>
            <w:noProof/>
            <w:color w:val="auto"/>
            <w:sz w:val="22"/>
            <w:szCs w:val="22"/>
          </w:rPr>
          <w:tab/>
        </w:r>
        <w:r w:rsidR="00C81A40" w:rsidRPr="00C06E1F">
          <w:rPr>
            <w:rStyle w:val="Hyperlink"/>
            <w:rFonts w:ascii="Arial" w:eastAsia="Georgia" w:hAnsi="Arial" w:cs="Arial"/>
            <w:b/>
            <w:noProof/>
          </w:rPr>
          <w:t>Funding Information</w:t>
        </w:r>
        <w:r w:rsidR="00C81A40">
          <w:rPr>
            <w:noProof/>
            <w:webHidden/>
          </w:rPr>
          <w:tab/>
        </w:r>
        <w:r w:rsidR="00C81A40">
          <w:rPr>
            <w:noProof/>
            <w:webHidden/>
          </w:rPr>
          <w:fldChar w:fldCharType="begin"/>
        </w:r>
        <w:r w:rsidR="00C81A40">
          <w:rPr>
            <w:noProof/>
            <w:webHidden/>
          </w:rPr>
          <w:instrText xml:space="preserve"> PAGEREF _Toc75519660 \h </w:instrText>
        </w:r>
        <w:r w:rsidR="00C81A40">
          <w:rPr>
            <w:noProof/>
            <w:webHidden/>
          </w:rPr>
        </w:r>
        <w:r w:rsidR="00C81A40">
          <w:rPr>
            <w:noProof/>
            <w:webHidden/>
          </w:rPr>
          <w:fldChar w:fldCharType="separate"/>
        </w:r>
        <w:r w:rsidR="00C81A40">
          <w:rPr>
            <w:noProof/>
            <w:webHidden/>
          </w:rPr>
          <w:t>11</w:t>
        </w:r>
        <w:r w:rsidR="00C81A40">
          <w:rPr>
            <w:noProof/>
            <w:webHidden/>
          </w:rPr>
          <w:fldChar w:fldCharType="end"/>
        </w:r>
      </w:hyperlink>
    </w:p>
    <w:p w14:paraId="533223EC" w14:textId="31B1D638"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61" w:history="1">
        <w:r w:rsidR="00C81A40" w:rsidRPr="00C06E1F">
          <w:rPr>
            <w:rStyle w:val="Hyperlink"/>
            <w:rFonts w:ascii="Arial" w:eastAsia="Georgia" w:hAnsi="Arial" w:cs="Arial"/>
            <w:noProof/>
          </w:rPr>
          <w:t xml:space="preserve">1. </w:t>
        </w:r>
        <w:r w:rsidR="00C81A40" w:rsidRPr="00C06E1F">
          <w:rPr>
            <w:rStyle w:val="Hyperlink"/>
            <w:rFonts w:ascii="Arial" w:eastAsia="Georgia" w:hAnsi="Arial" w:cs="Arial"/>
            <w:i/>
            <w:noProof/>
          </w:rPr>
          <w:t>Award period</w:t>
        </w:r>
        <w:r w:rsidR="00C81A40">
          <w:rPr>
            <w:noProof/>
            <w:webHidden/>
          </w:rPr>
          <w:tab/>
        </w:r>
        <w:r w:rsidR="00C81A40">
          <w:rPr>
            <w:noProof/>
            <w:webHidden/>
          </w:rPr>
          <w:fldChar w:fldCharType="begin"/>
        </w:r>
        <w:r w:rsidR="00C81A40">
          <w:rPr>
            <w:noProof/>
            <w:webHidden/>
          </w:rPr>
          <w:instrText xml:space="preserve"> PAGEREF _Toc75519661 \h </w:instrText>
        </w:r>
        <w:r w:rsidR="00C81A40">
          <w:rPr>
            <w:noProof/>
            <w:webHidden/>
          </w:rPr>
        </w:r>
        <w:r w:rsidR="00C81A40">
          <w:rPr>
            <w:noProof/>
            <w:webHidden/>
          </w:rPr>
          <w:fldChar w:fldCharType="separate"/>
        </w:r>
        <w:r w:rsidR="00C81A40">
          <w:rPr>
            <w:noProof/>
            <w:webHidden/>
          </w:rPr>
          <w:t>11</w:t>
        </w:r>
        <w:r w:rsidR="00C81A40">
          <w:rPr>
            <w:noProof/>
            <w:webHidden/>
          </w:rPr>
          <w:fldChar w:fldCharType="end"/>
        </w:r>
      </w:hyperlink>
    </w:p>
    <w:p w14:paraId="4598FA30" w14:textId="3B0EB41F"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62" w:history="1">
        <w:r w:rsidR="00C81A40" w:rsidRPr="00C06E1F">
          <w:rPr>
            <w:rStyle w:val="Hyperlink"/>
            <w:rFonts w:ascii="Arial" w:eastAsia="Georgia" w:hAnsi="Arial" w:cs="Arial"/>
            <w:noProof/>
          </w:rPr>
          <w:t xml:space="preserve">2. </w:t>
        </w:r>
        <w:r w:rsidR="00C81A40" w:rsidRPr="00C06E1F">
          <w:rPr>
            <w:rStyle w:val="Hyperlink"/>
            <w:rFonts w:ascii="Arial" w:eastAsia="Georgia" w:hAnsi="Arial" w:cs="Arial"/>
            <w:i/>
            <w:noProof/>
          </w:rPr>
          <w:t>Available Funds</w:t>
        </w:r>
        <w:r w:rsidR="00C81A40">
          <w:rPr>
            <w:noProof/>
            <w:webHidden/>
          </w:rPr>
          <w:tab/>
        </w:r>
        <w:r w:rsidR="00C81A40">
          <w:rPr>
            <w:noProof/>
            <w:webHidden/>
          </w:rPr>
          <w:fldChar w:fldCharType="begin"/>
        </w:r>
        <w:r w:rsidR="00C81A40">
          <w:rPr>
            <w:noProof/>
            <w:webHidden/>
          </w:rPr>
          <w:instrText xml:space="preserve"> PAGEREF _Toc75519662 \h </w:instrText>
        </w:r>
        <w:r w:rsidR="00C81A40">
          <w:rPr>
            <w:noProof/>
            <w:webHidden/>
          </w:rPr>
        </w:r>
        <w:r w:rsidR="00C81A40">
          <w:rPr>
            <w:noProof/>
            <w:webHidden/>
          </w:rPr>
          <w:fldChar w:fldCharType="separate"/>
        </w:r>
        <w:r w:rsidR="00C81A40">
          <w:rPr>
            <w:noProof/>
            <w:webHidden/>
          </w:rPr>
          <w:t>11</w:t>
        </w:r>
        <w:r w:rsidR="00C81A40">
          <w:rPr>
            <w:noProof/>
            <w:webHidden/>
          </w:rPr>
          <w:fldChar w:fldCharType="end"/>
        </w:r>
      </w:hyperlink>
    </w:p>
    <w:p w14:paraId="18C2DB08" w14:textId="27C3E3F7" w:rsidR="00C81A40" w:rsidRDefault="005B0C62">
      <w:pPr>
        <w:pStyle w:val="TOC1"/>
        <w:tabs>
          <w:tab w:val="left" w:pos="660"/>
          <w:tab w:val="right" w:leader="dot" w:pos="9350"/>
        </w:tabs>
        <w:rPr>
          <w:rFonts w:asciiTheme="minorHAnsi" w:eastAsiaTheme="minorEastAsia" w:hAnsiTheme="minorHAnsi" w:cstheme="minorBidi"/>
          <w:noProof/>
          <w:color w:val="auto"/>
          <w:sz w:val="22"/>
          <w:szCs w:val="22"/>
        </w:rPr>
      </w:pPr>
      <w:hyperlink w:anchor="_Toc75519663" w:history="1">
        <w:r w:rsidR="00C81A40" w:rsidRPr="00C06E1F">
          <w:rPr>
            <w:rStyle w:val="Hyperlink"/>
            <w:rFonts w:ascii="Arial" w:eastAsia="Georgia" w:hAnsi="Arial" w:cs="Arial"/>
            <w:b/>
            <w:noProof/>
          </w:rPr>
          <w:t>C.</w:t>
        </w:r>
        <w:r w:rsidR="00C81A40">
          <w:rPr>
            <w:rFonts w:asciiTheme="minorHAnsi" w:eastAsiaTheme="minorEastAsia" w:hAnsiTheme="minorHAnsi" w:cstheme="minorBidi"/>
            <w:noProof/>
            <w:color w:val="auto"/>
            <w:sz w:val="22"/>
            <w:szCs w:val="22"/>
          </w:rPr>
          <w:tab/>
        </w:r>
        <w:r w:rsidR="00C81A40" w:rsidRPr="00C06E1F">
          <w:rPr>
            <w:rStyle w:val="Hyperlink"/>
            <w:rFonts w:ascii="Arial" w:eastAsia="Georgia" w:hAnsi="Arial" w:cs="Arial"/>
            <w:b/>
            <w:noProof/>
          </w:rPr>
          <w:t>Eligibility Information</w:t>
        </w:r>
        <w:r w:rsidR="00C81A40">
          <w:rPr>
            <w:noProof/>
            <w:webHidden/>
          </w:rPr>
          <w:tab/>
        </w:r>
        <w:r w:rsidR="00C81A40">
          <w:rPr>
            <w:noProof/>
            <w:webHidden/>
          </w:rPr>
          <w:fldChar w:fldCharType="begin"/>
        </w:r>
        <w:r w:rsidR="00C81A40">
          <w:rPr>
            <w:noProof/>
            <w:webHidden/>
          </w:rPr>
          <w:instrText xml:space="preserve"> PAGEREF _Toc75519663 \h </w:instrText>
        </w:r>
        <w:r w:rsidR="00C81A40">
          <w:rPr>
            <w:noProof/>
            <w:webHidden/>
          </w:rPr>
        </w:r>
        <w:r w:rsidR="00C81A40">
          <w:rPr>
            <w:noProof/>
            <w:webHidden/>
          </w:rPr>
          <w:fldChar w:fldCharType="separate"/>
        </w:r>
        <w:r w:rsidR="00C81A40">
          <w:rPr>
            <w:noProof/>
            <w:webHidden/>
          </w:rPr>
          <w:t>12</w:t>
        </w:r>
        <w:r w:rsidR="00C81A40">
          <w:rPr>
            <w:noProof/>
            <w:webHidden/>
          </w:rPr>
          <w:fldChar w:fldCharType="end"/>
        </w:r>
      </w:hyperlink>
    </w:p>
    <w:p w14:paraId="06598259" w14:textId="01D8537D"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64" w:history="1">
        <w:r w:rsidR="00C81A40" w:rsidRPr="00C06E1F">
          <w:rPr>
            <w:rStyle w:val="Hyperlink"/>
            <w:rFonts w:ascii="Arial" w:eastAsia="Georgia" w:hAnsi="Arial" w:cs="Arial"/>
            <w:noProof/>
          </w:rPr>
          <w:t xml:space="preserve">1. </w:t>
        </w:r>
        <w:r w:rsidR="00C81A40" w:rsidRPr="00C06E1F">
          <w:rPr>
            <w:rStyle w:val="Hyperlink"/>
            <w:rFonts w:ascii="Arial" w:eastAsia="Georgia" w:hAnsi="Arial" w:cs="Arial"/>
            <w:i/>
            <w:noProof/>
          </w:rPr>
          <w:t>Eligible Applicants</w:t>
        </w:r>
        <w:r w:rsidR="00C81A40">
          <w:rPr>
            <w:noProof/>
            <w:webHidden/>
          </w:rPr>
          <w:tab/>
        </w:r>
        <w:r w:rsidR="00C81A40">
          <w:rPr>
            <w:noProof/>
            <w:webHidden/>
          </w:rPr>
          <w:fldChar w:fldCharType="begin"/>
        </w:r>
        <w:r w:rsidR="00C81A40">
          <w:rPr>
            <w:noProof/>
            <w:webHidden/>
          </w:rPr>
          <w:instrText xml:space="preserve"> PAGEREF _Toc75519664 \h </w:instrText>
        </w:r>
        <w:r w:rsidR="00C81A40">
          <w:rPr>
            <w:noProof/>
            <w:webHidden/>
          </w:rPr>
        </w:r>
        <w:r w:rsidR="00C81A40">
          <w:rPr>
            <w:noProof/>
            <w:webHidden/>
          </w:rPr>
          <w:fldChar w:fldCharType="separate"/>
        </w:r>
        <w:r w:rsidR="00C81A40">
          <w:rPr>
            <w:noProof/>
            <w:webHidden/>
          </w:rPr>
          <w:t>12</w:t>
        </w:r>
        <w:r w:rsidR="00C81A40">
          <w:rPr>
            <w:noProof/>
            <w:webHidden/>
          </w:rPr>
          <w:fldChar w:fldCharType="end"/>
        </w:r>
      </w:hyperlink>
    </w:p>
    <w:p w14:paraId="32EA4BE7" w14:textId="53E52E53"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65" w:history="1">
        <w:r w:rsidR="00C81A40" w:rsidRPr="00C06E1F">
          <w:rPr>
            <w:rStyle w:val="Hyperlink"/>
            <w:rFonts w:ascii="Arial" w:eastAsia="Georgia" w:hAnsi="Arial" w:cs="Arial"/>
            <w:noProof/>
          </w:rPr>
          <w:t xml:space="preserve">2. </w:t>
        </w:r>
        <w:r w:rsidR="00C81A40" w:rsidRPr="00C06E1F">
          <w:rPr>
            <w:rStyle w:val="Hyperlink"/>
            <w:rFonts w:ascii="Arial" w:eastAsia="Georgia" w:hAnsi="Arial" w:cs="Arial"/>
            <w:i/>
            <w:noProof/>
          </w:rPr>
          <w:t>Cost Sharing or Matching</w:t>
        </w:r>
        <w:r w:rsidR="00C81A40">
          <w:rPr>
            <w:noProof/>
            <w:webHidden/>
          </w:rPr>
          <w:tab/>
        </w:r>
        <w:r w:rsidR="00C81A40">
          <w:rPr>
            <w:noProof/>
            <w:webHidden/>
          </w:rPr>
          <w:fldChar w:fldCharType="begin"/>
        </w:r>
        <w:r w:rsidR="00C81A40">
          <w:rPr>
            <w:noProof/>
            <w:webHidden/>
          </w:rPr>
          <w:instrText xml:space="preserve"> PAGEREF _Toc75519665 \h </w:instrText>
        </w:r>
        <w:r w:rsidR="00C81A40">
          <w:rPr>
            <w:noProof/>
            <w:webHidden/>
          </w:rPr>
        </w:r>
        <w:r w:rsidR="00C81A40">
          <w:rPr>
            <w:noProof/>
            <w:webHidden/>
          </w:rPr>
          <w:fldChar w:fldCharType="separate"/>
        </w:r>
        <w:r w:rsidR="00C81A40">
          <w:rPr>
            <w:noProof/>
            <w:webHidden/>
          </w:rPr>
          <w:t>12</w:t>
        </w:r>
        <w:r w:rsidR="00C81A40">
          <w:rPr>
            <w:noProof/>
            <w:webHidden/>
          </w:rPr>
          <w:fldChar w:fldCharType="end"/>
        </w:r>
      </w:hyperlink>
    </w:p>
    <w:p w14:paraId="616E9FE7" w14:textId="111E3E42"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66" w:history="1">
        <w:r w:rsidR="00C81A40" w:rsidRPr="00C06E1F">
          <w:rPr>
            <w:rStyle w:val="Hyperlink"/>
            <w:rFonts w:ascii="Arial" w:eastAsia="Georgia" w:hAnsi="Arial" w:cs="Arial"/>
            <w:noProof/>
          </w:rPr>
          <w:t xml:space="preserve">3. </w:t>
        </w:r>
        <w:r w:rsidR="00C81A40" w:rsidRPr="00C06E1F">
          <w:rPr>
            <w:rStyle w:val="Hyperlink"/>
            <w:rFonts w:ascii="Arial" w:eastAsia="Georgia" w:hAnsi="Arial" w:cs="Arial"/>
            <w:i/>
            <w:noProof/>
          </w:rPr>
          <w:t>Indirect Cost Rate</w:t>
        </w:r>
        <w:r w:rsidR="00C81A40">
          <w:rPr>
            <w:noProof/>
            <w:webHidden/>
          </w:rPr>
          <w:tab/>
        </w:r>
        <w:r w:rsidR="00C81A40">
          <w:rPr>
            <w:noProof/>
            <w:webHidden/>
          </w:rPr>
          <w:fldChar w:fldCharType="begin"/>
        </w:r>
        <w:r w:rsidR="00C81A40">
          <w:rPr>
            <w:noProof/>
            <w:webHidden/>
          </w:rPr>
          <w:instrText xml:space="preserve"> PAGEREF _Toc75519666 \h </w:instrText>
        </w:r>
        <w:r w:rsidR="00C81A40">
          <w:rPr>
            <w:noProof/>
            <w:webHidden/>
          </w:rPr>
        </w:r>
        <w:r w:rsidR="00C81A40">
          <w:rPr>
            <w:noProof/>
            <w:webHidden/>
          </w:rPr>
          <w:fldChar w:fldCharType="separate"/>
        </w:r>
        <w:r w:rsidR="00C81A40">
          <w:rPr>
            <w:noProof/>
            <w:webHidden/>
          </w:rPr>
          <w:t>12</w:t>
        </w:r>
        <w:r w:rsidR="00C81A40">
          <w:rPr>
            <w:noProof/>
            <w:webHidden/>
          </w:rPr>
          <w:fldChar w:fldCharType="end"/>
        </w:r>
      </w:hyperlink>
    </w:p>
    <w:p w14:paraId="6BF94997" w14:textId="341FAC7F"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67" w:history="1">
        <w:r w:rsidR="00C81A40" w:rsidRPr="00C06E1F">
          <w:rPr>
            <w:rStyle w:val="Hyperlink"/>
            <w:rFonts w:ascii="Arial" w:eastAsia="Georgia" w:hAnsi="Arial" w:cs="Arial"/>
            <w:noProof/>
          </w:rPr>
          <w:t>2. Content and Form of Application Submission</w:t>
        </w:r>
        <w:r w:rsidR="00C81A40">
          <w:rPr>
            <w:noProof/>
            <w:webHidden/>
          </w:rPr>
          <w:tab/>
        </w:r>
        <w:r w:rsidR="00C81A40">
          <w:rPr>
            <w:noProof/>
            <w:webHidden/>
          </w:rPr>
          <w:fldChar w:fldCharType="begin"/>
        </w:r>
        <w:r w:rsidR="00C81A40">
          <w:rPr>
            <w:noProof/>
            <w:webHidden/>
          </w:rPr>
          <w:instrText xml:space="preserve"> PAGEREF _Toc75519667 \h </w:instrText>
        </w:r>
        <w:r w:rsidR="00C81A40">
          <w:rPr>
            <w:noProof/>
            <w:webHidden/>
          </w:rPr>
        </w:r>
        <w:r w:rsidR="00C81A40">
          <w:rPr>
            <w:noProof/>
            <w:webHidden/>
          </w:rPr>
          <w:fldChar w:fldCharType="separate"/>
        </w:r>
        <w:r w:rsidR="00C81A40">
          <w:rPr>
            <w:noProof/>
            <w:webHidden/>
          </w:rPr>
          <w:t>13</w:t>
        </w:r>
        <w:r w:rsidR="00C81A40">
          <w:rPr>
            <w:noProof/>
            <w:webHidden/>
          </w:rPr>
          <w:fldChar w:fldCharType="end"/>
        </w:r>
      </w:hyperlink>
    </w:p>
    <w:p w14:paraId="55891C8A" w14:textId="32C8D664"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68" w:history="1">
        <w:r w:rsidR="00C81A40" w:rsidRPr="00C06E1F">
          <w:rPr>
            <w:rStyle w:val="Hyperlink"/>
            <w:rFonts w:ascii="Arial" w:eastAsia="Georgia" w:hAnsi="Arial" w:cs="Arial"/>
            <w:noProof/>
          </w:rPr>
          <w:t>3. Dun and Bradstreet Universal Numbering System (DUNS) Number and System for Award Management (SAM)</w:t>
        </w:r>
        <w:r w:rsidR="00C81A40">
          <w:rPr>
            <w:noProof/>
            <w:webHidden/>
          </w:rPr>
          <w:tab/>
        </w:r>
        <w:r w:rsidR="00C81A40">
          <w:rPr>
            <w:noProof/>
            <w:webHidden/>
          </w:rPr>
          <w:fldChar w:fldCharType="begin"/>
        </w:r>
        <w:r w:rsidR="00C81A40">
          <w:rPr>
            <w:noProof/>
            <w:webHidden/>
          </w:rPr>
          <w:instrText xml:space="preserve"> PAGEREF _Toc75519668 \h </w:instrText>
        </w:r>
        <w:r w:rsidR="00C81A40">
          <w:rPr>
            <w:noProof/>
            <w:webHidden/>
          </w:rPr>
        </w:r>
        <w:r w:rsidR="00C81A40">
          <w:rPr>
            <w:noProof/>
            <w:webHidden/>
          </w:rPr>
          <w:fldChar w:fldCharType="separate"/>
        </w:r>
        <w:r w:rsidR="00C81A40">
          <w:rPr>
            <w:noProof/>
            <w:webHidden/>
          </w:rPr>
          <w:t>15</w:t>
        </w:r>
        <w:r w:rsidR="00C81A40">
          <w:rPr>
            <w:noProof/>
            <w:webHidden/>
          </w:rPr>
          <w:fldChar w:fldCharType="end"/>
        </w:r>
      </w:hyperlink>
    </w:p>
    <w:p w14:paraId="0818CF8D" w14:textId="71216D6B"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69" w:history="1">
        <w:r w:rsidR="00C81A40" w:rsidRPr="00C06E1F">
          <w:rPr>
            <w:rStyle w:val="Hyperlink"/>
            <w:rFonts w:ascii="Arial" w:eastAsia="Georgia" w:hAnsi="Arial" w:cs="Arial"/>
            <w:noProof/>
          </w:rPr>
          <w:t xml:space="preserve">4. </w:t>
        </w:r>
        <w:r w:rsidR="00C81A40" w:rsidRPr="00C06E1F">
          <w:rPr>
            <w:rStyle w:val="Hyperlink"/>
            <w:rFonts w:ascii="Arial" w:eastAsia="Georgia" w:hAnsi="Arial" w:cs="Arial"/>
            <w:i/>
            <w:noProof/>
          </w:rPr>
          <w:t>Submission Dates, Times, and Method</w:t>
        </w:r>
        <w:r w:rsidR="00C81A40">
          <w:rPr>
            <w:noProof/>
            <w:webHidden/>
          </w:rPr>
          <w:tab/>
        </w:r>
        <w:r w:rsidR="00C81A40">
          <w:rPr>
            <w:noProof/>
            <w:webHidden/>
          </w:rPr>
          <w:fldChar w:fldCharType="begin"/>
        </w:r>
        <w:r w:rsidR="00C81A40">
          <w:rPr>
            <w:noProof/>
            <w:webHidden/>
          </w:rPr>
          <w:instrText xml:space="preserve"> PAGEREF _Toc75519669 \h </w:instrText>
        </w:r>
        <w:r w:rsidR="00C81A40">
          <w:rPr>
            <w:noProof/>
            <w:webHidden/>
          </w:rPr>
        </w:r>
        <w:r w:rsidR="00C81A40">
          <w:rPr>
            <w:noProof/>
            <w:webHidden/>
          </w:rPr>
          <w:fldChar w:fldCharType="separate"/>
        </w:r>
        <w:r w:rsidR="00C81A40">
          <w:rPr>
            <w:noProof/>
            <w:webHidden/>
          </w:rPr>
          <w:t>15</w:t>
        </w:r>
        <w:r w:rsidR="00C81A40">
          <w:rPr>
            <w:noProof/>
            <w:webHidden/>
          </w:rPr>
          <w:fldChar w:fldCharType="end"/>
        </w:r>
      </w:hyperlink>
    </w:p>
    <w:p w14:paraId="3ADEF98A" w14:textId="650C2F76"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70" w:history="1">
        <w:r w:rsidR="00C81A40" w:rsidRPr="00C06E1F">
          <w:rPr>
            <w:rStyle w:val="Hyperlink"/>
            <w:rFonts w:ascii="Arial" w:eastAsia="Georgia" w:hAnsi="Arial" w:cs="Arial"/>
            <w:noProof/>
          </w:rPr>
          <w:t xml:space="preserve">5. </w:t>
        </w:r>
        <w:r w:rsidR="00C81A40" w:rsidRPr="00C06E1F">
          <w:rPr>
            <w:rStyle w:val="Hyperlink"/>
            <w:rFonts w:ascii="Arial" w:eastAsia="Georgia" w:hAnsi="Arial" w:cs="Arial"/>
            <w:i/>
            <w:noProof/>
          </w:rPr>
          <w:t>Application Questions</w:t>
        </w:r>
        <w:r w:rsidR="00C81A40">
          <w:rPr>
            <w:noProof/>
            <w:webHidden/>
          </w:rPr>
          <w:tab/>
        </w:r>
        <w:r w:rsidR="00C81A40">
          <w:rPr>
            <w:noProof/>
            <w:webHidden/>
          </w:rPr>
          <w:fldChar w:fldCharType="begin"/>
        </w:r>
        <w:r w:rsidR="00C81A40">
          <w:rPr>
            <w:noProof/>
            <w:webHidden/>
          </w:rPr>
          <w:instrText xml:space="preserve"> PAGEREF _Toc75519670 \h </w:instrText>
        </w:r>
        <w:r w:rsidR="00C81A40">
          <w:rPr>
            <w:noProof/>
            <w:webHidden/>
          </w:rPr>
        </w:r>
        <w:r w:rsidR="00C81A40">
          <w:rPr>
            <w:noProof/>
            <w:webHidden/>
          </w:rPr>
          <w:fldChar w:fldCharType="separate"/>
        </w:r>
        <w:r w:rsidR="00C81A40">
          <w:rPr>
            <w:noProof/>
            <w:webHidden/>
          </w:rPr>
          <w:t>15</w:t>
        </w:r>
        <w:r w:rsidR="00C81A40">
          <w:rPr>
            <w:noProof/>
            <w:webHidden/>
          </w:rPr>
          <w:fldChar w:fldCharType="end"/>
        </w:r>
      </w:hyperlink>
    </w:p>
    <w:p w14:paraId="1717E825" w14:textId="244C2A04"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71" w:history="1">
        <w:r w:rsidR="00C81A40" w:rsidRPr="00C06E1F">
          <w:rPr>
            <w:rStyle w:val="Hyperlink"/>
            <w:rFonts w:ascii="Arial" w:eastAsia="Georgia" w:hAnsi="Arial" w:cs="Arial"/>
            <w:noProof/>
          </w:rPr>
          <w:t xml:space="preserve">6. </w:t>
        </w:r>
        <w:r w:rsidR="00C81A40" w:rsidRPr="00C06E1F">
          <w:rPr>
            <w:rStyle w:val="Hyperlink"/>
            <w:rFonts w:ascii="Arial" w:eastAsia="Georgia" w:hAnsi="Arial" w:cs="Arial"/>
            <w:i/>
            <w:noProof/>
          </w:rPr>
          <w:t>Funding Restrictions</w:t>
        </w:r>
        <w:r w:rsidR="00C81A40">
          <w:rPr>
            <w:noProof/>
            <w:webHidden/>
          </w:rPr>
          <w:tab/>
        </w:r>
        <w:r w:rsidR="00C81A40">
          <w:rPr>
            <w:noProof/>
            <w:webHidden/>
          </w:rPr>
          <w:fldChar w:fldCharType="begin"/>
        </w:r>
        <w:r w:rsidR="00C81A40">
          <w:rPr>
            <w:noProof/>
            <w:webHidden/>
          </w:rPr>
          <w:instrText xml:space="preserve"> PAGEREF _Toc75519671 \h </w:instrText>
        </w:r>
        <w:r w:rsidR="00C81A40">
          <w:rPr>
            <w:noProof/>
            <w:webHidden/>
          </w:rPr>
        </w:r>
        <w:r w:rsidR="00C81A40">
          <w:rPr>
            <w:noProof/>
            <w:webHidden/>
          </w:rPr>
          <w:fldChar w:fldCharType="separate"/>
        </w:r>
        <w:r w:rsidR="00C81A40">
          <w:rPr>
            <w:noProof/>
            <w:webHidden/>
          </w:rPr>
          <w:t>16</w:t>
        </w:r>
        <w:r w:rsidR="00C81A40">
          <w:rPr>
            <w:noProof/>
            <w:webHidden/>
          </w:rPr>
          <w:fldChar w:fldCharType="end"/>
        </w:r>
      </w:hyperlink>
    </w:p>
    <w:p w14:paraId="0B319216" w14:textId="1D668533"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72" w:history="1">
        <w:r w:rsidR="00C81A40" w:rsidRPr="00C06E1F">
          <w:rPr>
            <w:rStyle w:val="Hyperlink"/>
            <w:rFonts w:ascii="Arial" w:eastAsia="Georgia" w:hAnsi="Arial" w:cs="Arial"/>
            <w:noProof/>
          </w:rPr>
          <w:t xml:space="preserve">6. </w:t>
        </w:r>
        <w:r w:rsidR="00C81A40" w:rsidRPr="00C06E1F">
          <w:rPr>
            <w:rStyle w:val="Hyperlink"/>
            <w:rFonts w:ascii="Arial" w:eastAsia="Georgia" w:hAnsi="Arial" w:cs="Arial"/>
            <w:i/>
            <w:noProof/>
          </w:rPr>
          <w:t>Requirement Prior to Submitting the Application</w:t>
        </w:r>
        <w:r w:rsidR="00C81A40">
          <w:rPr>
            <w:noProof/>
            <w:webHidden/>
          </w:rPr>
          <w:tab/>
        </w:r>
        <w:r w:rsidR="00C81A40">
          <w:rPr>
            <w:noProof/>
            <w:webHidden/>
          </w:rPr>
          <w:fldChar w:fldCharType="begin"/>
        </w:r>
        <w:r w:rsidR="00C81A40">
          <w:rPr>
            <w:noProof/>
            <w:webHidden/>
          </w:rPr>
          <w:instrText xml:space="preserve"> PAGEREF _Toc75519672 \h </w:instrText>
        </w:r>
        <w:r w:rsidR="00C81A40">
          <w:rPr>
            <w:noProof/>
            <w:webHidden/>
          </w:rPr>
        </w:r>
        <w:r w:rsidR="00C81A40">
          <w:rPr>
            <w:noProof/>
            <w:webHidden/>
          </w:rPr>
          <w:fldChar w:fldCharType="separate"/>
        </w:r>
        <w:r w:rsidR="00C81A40">
          <w:rPr>
            <w:noProof/>
            <w:webHidden/>
          </w:rPr>
          <w:t>18</w:t>
        </w:r>
        <w:r w:rsidR="00C81A40">
          <w:rPr>
            <w:noProof/>
            <w:webHidden/>
          </w:rPr>
          <w:fldChar w:fldCharType="end"/>
        </w:r>
      </w:hyperlink>
    </w:p>
    <w:p w14:paraId="07BE03C7" w14:textId="583A4840" w:rsidR="00C81A40" w:rsidRDefault="005B0C62">
      <w:pPr>
        <w:pStyle w:val="TOC1"/>
        <w:tabs>
          <w:tab w:val="left" w:pos="660"/>
          <w:tab w:val="right" w:leader="dot" w:pos="9350"/>
        </w:tabs>
        <w:rPr>
          <w:rFonts w:asciiTheme="minorHAnsi" w:eastAsiaTheme="minorEastAsia" w:hAnsiTheme="minorHAnsi" w:cstheme="minorBidi"/>
          <w:noProof/>
          <w:color w:val="auto"/>
          <w:sz w:val="22"/>
          <w:szCs w:val="22"/>
        </w:rPr>
      </w:pPr>
      <w:hyperlink w:anchor="_Toc75519673" w:history="1">
        <w:r w:rsidR="00C81A40" w:rsidRPr="00C06E1F">
          <w:rPr>
            <w:rStyle w:val="Hyperlink"/>
            <w:rFonts w:ascii="Arial" w:eastAsia="Georgia" w:hAnsi="Arial" w:cs="Arial"/>
            <w:b/>
            <w:noProof/>
          </w:rPr>
          <w:t>D.</w:t>
        </w:r>
        <w:r w:rsidR="00C81A40">
          <w:rPr>
            <w:rFonts w:asciiTheme="minorHAnsi" w:eastAsiaTheme="minorEastAsia" w:hAnsiTheme="minorHAnsi" w:cstheme="minorBidi"/>
            <w:noProof/>
            <w:color w:val="auto"/>
            <w:sz w:val="22"/>
            <w:szCs w:val="22"/>
          </w:rPr>
          <w:tab/>
        </w:r>
        <w:r w:rsidR="00C81A40" w:rsidRPr="00C06E1F">
          <w:rPr>
            <w:rStyle w:val="Hyperlink"/>
            <w:rFonts w:ascii="Arial" w:eastAsia="Georgia" w:hAnsi="Arial" w:cs="Arial"/>
            <w:b/>
            <w:noProof/>
          </w:rPr>
          <w:t>Application Review Information</w:t>
        </w:r>
        <w:r w:rsidR="00C81A40">
          <w:rPr>
            <w:noProof/>
            <w:webHidden/>
          </w:rPr>
          <w:tab/>
        </w:r>
        <w:r w:rsidR="00C81A40">
          <w:rPr>
            <w:noProof/>
            <w:webHidden/>
          </w:rPr>
          <w:fldChar w:fldCharType="begin"/>
        </w:r>
        <w:r w:rsidR="00C81A40">
          <w:rPr>
            <w:noProof/>
            <w:webHidden/>
          </w:rPr>
          <w:instrText xml:space="preserve"> PAGEREF _Toc75519673 \h </w:instrText>
        </w:r>
        <w:r w:rsidR="00C81A40">
          <w:rPr>
            <w:noProof/>
            <w:webHidden/>
          </w:rPr>
        </w:r>
        <w:r w:rsidR="00C81A40">
          <w:rPr>
            <w:noProof/>
            <w:webHidden/>
          </w:rPr>
          <w:fldChar w:fldCharType="separate"/>
        </w:r>
        <w:r w:rsidR="00C81A40">
          <w:rPr>
            <w:noProof/>
            <w:webHidden/>
          </w:rPr>
          <w:t>19</w:t>
        </w:r>
        <w:r w:rsidR="00C81A40">
          <w:rPr>
            <w:noProof/>
            <w:webHidden/>
          </w:rPr>
          <w:fldChar w:fldCharType="end"/>
        </w:r>
      </w:hyperlink>
    </w:p>
    <w:p w14:paraId="1FA39C19" w14:textId="1FB07BD8"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74" w:history="1">
        <w:r w:rsidR="00C81A40" w:rsidRPr="00C06E1F">
          <w:rPr>
            <w:rStyle w:val="Hyperlink"/>
            <w:rFonts w:ascii="Arial" w:eastAsia="Georgia" w:hAnsi="Arial" w:cs="Arial"/>
            <w:noProof/>
          </w:rPr>
          <w:t xml:space="preserve">1. </w:t>
        </w:r>
        <w:r w:rsidR="00C81A40" w:rsidRPr="00C06E1F">
          <w:rPr>
            <w:rStyle w:val="Hyperlink"/>
            <w:rFonts w:ascii="Arial" w:eastAsia="Georgia" w:hAnsi="Arial" w:cs="Arial"/>
            <w:i/>
            <w:noProof/>
          </w:rPr>
          <w:t>Criteria</w:t>
        </w:r>
        <w:r w:rsidR="00C81A40">
          <w:rPr>
            <w:noProof/>
            <w:webHidden/>
          </w:rPr>
          <w:tab/>
        </w:r>
        <w:r w:rsidR="00C81A40">
          <w:rPr>
            <w:noProof/>
            <w:webHidden/>
          </w:rPr>
          <w:fldChar w:fldCharType="begin"/>
        </w:r>
        <w:r w:rsidR="00C81A40">
          <w:rPr>
            <w:noProof/>
            <w:webHidden/>
          </w:rPr>
          <w:instrText xml:space="preserve"> PAGEREF _Toc75519674 \h </w:instrText>
        </w:r>
        <w:r w:rsidR="00C81A40">
          <w:rPr>
            <w:noProof/>
            <w:webHidden/>
          </w:rPr>
        </w:r>
        <w:r w:rsidR="00C81A40">
          <w:rPr>
            <w:noProof/>
            <w:webHidden/>
          </w:rPr>
          <w:fldChar w:fldCharType="separate"/>
        </w:r>
        <w:r w:rsidR="00C81A40">
          <w:rPr>
            <w:noProof/>
            <w:webHidden/>
          </w:rPr>
          <w:t>19</w:t>
        </w:r>
        <w:r w:rsidR="00C81A40">
          <w:rPr>
            <w:noProof/>
            <w:webHidden/>
          </w:rPr>
          <w:fldChar w:fldCharType="end"/>
        </w:r>
      </w:hyperlink>
    </w:p>
    <w:p w14:paraId="62A82466" w14:textId="1114DD44"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75" w:history="1">
        <w:r w:rsidR="00C81A40" w:rsidRPr="00C06E1F">
          <w:rPr>
            <w:rStyle w:val="Hyperlink"/>
            <w:rFonts w:ascii="Arial" w:eastAsia="Georgia" w:hAnsi="Arial" w:cs="Arial"/>
            <w:noProof/>
          </w:rPr>
          <w:t xml:space="preserve">2. </w:t>
        </w:r>
        <w:r w:rsidR="00C81A40" w:rsidRPr="00C06E1F">
          <w:rPr>
            <w:rStyle w:val="Hyperlink"/>
            <w:rFonts w:ascii="Arial" w:eastAsia="Georgia" w:hAnsi="Arial" w:cs="Arial"/>
            <w:i/>
            <w:noProof/>
          </w:rPr>
          <w:t>Review and Selection Process</w:t>
        </w:r>
        <w:r w:rsidR="00C81A40">
          <w:rPr>
            <w:noProof/>
            <w:webHidden/>
          </w:rPr>
          <w:tab/>
        </w:r>
        <w:r w:rsidR="00C81A40">
          <w:rPr>
            <w:noProof/>
            <w:webHidden/>
          </w:rPr>
          <w:fldChar w:fldCharType="begin"/>
        </w:r>
        <w:r w:rsidR="00C81A40">
          <w:rPr>
            <w:noProof/>
            <w:webHidden/>
          </w:rPr>
          <w:instrText xml:space="preserve"> PAGEREF _Toc75519675 \h </w:instrText>
        </w:r>
        <w:r w:rsidR="00C81A40">
          <w:rPr>
            <w:noProof/>
            <w:webHidden/>
          </w:rPr>
        </w:r>
        <w:r w:rsidR="00C81A40">
          <w:rPr>
            <w:noProof/>
            <w:webHidden/>
          </w:rPr>
          <w:fldChar w:fldCharType="separate"/>
        </w:r>
        <w:r w:rsidR="00C81A40">
          <w:rPr>
            <w:noProof/>
            <w:webHidden/>
          </w:rPr>
          <w:t>21</w:t>
        </w:r>
        <w:r w:rsidR="00C81A40">
          <w:rPr>
            <w:noProof/>
            <w:webHidden/>
          </w:rPr>
          <w:fldChar w:fldCharType="end"/>
        </w:r>
      </w:hyperlink>
    </w:p>
    <w:p w14:paraId="67895B88" w14:textId="22F052DA"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76" w:history="1">
        <w:r w:rsidR="00C81A40" w:rsidRPr="00C06E1F">
          <w:rPr>
            <w:rStyle w:val="Hyperlink"/>
            <w:rFonts w:ascii="Arial" w:eastAsia="Georgia" w:hAnsi="Arial" w:cs="Arial"/>
            <w:noProof/>
          </w:rPr>
          <w:t xml:space="preserve">3. </w:t>
        </w:r>
        <w:r w:rsidR="00C81A40" w:rsidRPr="00C06E1F">
          <w:rPr>
            <w:rStyle w:val="Hyperlink"/>
            <w:rFonts w:ascii="Arial" w:eastAsia="Georgia" w:hAnsi="Arial" w:cs="Arial"/>
            <w:i/>
            <w:noProof/>
          </w:rPr>
          <w:t>Programmatic Risk Assessment</w:t>
        </w:r>
        <w:r w:rsidR="00C81A40">
          <w:rPr>
            <w:noProof/>
            <w:webHidden/>
          </w:rPr>
          <w:tab/>
        </w:r>
        <w:r w:rsidR="00C81A40">
          <w:rPr>
            <w:noProof/>
            <w:webHidden/>
          </w:rPr>
          <w:fldChar w:fldCharType="begin"/>
        </w:r>
        <w:r w:rsidR="00C81A40">
          <w:rPr>
            <w:noProof/>
            <w:webHidden/>
          </w:rPr>
          <w:instrText xml:space="preserve"> PAGEREF _Toc75519676 \h </w:instrText>
        </w:r>
        <w:r w:rsidR="00C81A40">
          <w:rPr>
            <w:noProof/>
            <w:webHidden/>
          </w:rPr>
        </w:r>
        <w:r w:rsidR="00C81A40">
          <w:rPr>
            <w:noProof/>
            <w:webHidden/>
          </w:rPr>
          <w:fldChar w:fldCharType="separate"/>
        </w:r>
        <w:r w:rsidR="00C81A40">
          <w:rPr>
            <w:noProof/>
            <w:webHidden/>
          </w:rPr>
          <w:t>22</w:t>
        </w:r>
        <w:r w:rsidR="00C81A40">
          <w:rPr>
            <w:noProof/>
            <w:webHidden/>
          </w:rPr>
          <w:fldChar w:fldCharType="end"/>
        </w:r>
      </w:hyperlink>
    </w:p>
    <w:p w14:paraId="1B8961A0" w14:textId="5281A3DE"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77" w:history="1">
        <w:r w:rsidR="00C81A40" w:rsidRPr="00C06E1F">
          <w:rPr>
            <w:rStyle w:val="Hyperlink"/>
            <w:rFonts w:ascii="Arial" w:eastAsia="Georgia" w:hAnsi="Arial" w:cs="Arial"/>
            <w:noProof/>
          </w:rPr>
          <w:t xml:space="preserve">4. </w:t>
        </w:r>
        <w:r w:rsidR="00C81A40" w:rsidRPr="00C06E1F">
          <w:rPr>
            <w:rStyle w:val="Hyperlink"/>
            <w:rFonts w:ascii="Arial" w:eastAsia="Georgia" w:hAnsi="Arial" w:cs="Arial"/>
            <w:i/>
            <w:noProof/>
          </w:rPr>
          <w:t>Anticipated Announcement and State Award Dates</w:t>
        </w:r>
        <w:r w:rsidR="00C81A40">
          <w:rPr>
            <w:noProof/>
            <w:webHidden/>
          </w:rPr>
          <w:tab/>
        </w:r>
        <w:r w:rsidR="00C81A40">
          <w:rPr>
            <w:noProof/>
            <w:webHidden/>
          </w:rPr>
          <w:fldChar w:fldCharType="begin"/>
        </w:r>
        <w:r w:rsidR="00C81A40">
          <w:rPr>
            <w:noProof/>
            <w:webHidden/>
          </w:rPr>
          <w:instrText xml:space="preserve"> PAGEREF _Toc75519677 \h </w:instrText>
        </w:r>
        <w:r w:rsidR="00C81A40">
          <w:rPr>
            <w:noProof/>
            <w:webHidden/>
          </w:rPr>
        </w:r>
        <w:r w:rsidR="00C81A40">
          <w:rPr>
            <w:noProof/>
            <w:webHidden/>
          </w:rPr>
          <w:fldChar w:fldCharType="separate"/>
        </w:r>
        <w:r w:rsidR="00C81A40">
          <w:rPr>
            <w:noProof/>
            <w:webHidden/>
          </w:rPr>
          <w:t>22</w:t>
        </w:r>
        <w:r w:rsidR="00C81A40">
          <w:rPr>
            <w:noProof/>
            <w:webHidden/>
          </w:rPr>
          <w:fldChar w:fldCharType="end"/>
        </w:r>
      </w:hyperlink>
    </w:p>
    <w:p w14:paraId="0072FC37" w14:textId="3D8085E5"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78" w:history="1">
        <w:r w:rsidR="00C81A40" w:rsidRPr="00C06E1F">
          <w:rPr>
            <w:rStyle w:val="Hyperlink"/>
            <w:rFonts w:ascii="Arial" w:eastAsia="Georgia" w:hAnsi="Arial" w:cs="Arial"/>
            <w:noProof/>
          </w:rPr>
          <w:t xml:space="preserve">5. </w:t>
        </w:r>
        <w:r w:rsidR="00C81A40" w:rsidRPr="00C06E1F">
          <w:rPr>
            <w:rStyle w:val="Hyperlink"/>
            <w:rFonts w:ascii="Arial" w:eastAsia="Georgia" w:hAnsi="Arial" w:cs="Arial"/>
            <w:i/>
            <w:noProof/>
          </w:rPr>
          <w:t>Appeal Process</w:t>
        </w:r>
        <w:r w:rsidR="00C81A40">
          <w:rPr>
            <w:noProof/>
            <w:webHidden/>
          </w:rPr>
          <w:tab/>
        </w:r>
        <w:r w:rsidR="00C81A40">
          <w:rPr>
            <w:noProof/>
            <w:webHidden/>
          </w:rPr>
          <w:fldChar w:fldCharType="begin"/>
        </w:r>
        <w:r w:rsidR="00C81A40">
          <w:rPr>
            <w:noProof/>
            <w:webHidden/>
          </w:rPr>
          <w:instrText xml:space="preserve"> PAGEREF _Toc75519678 \h </w:instrText>
        </w:r>
        <w:r w:rsidR="00C81A40">
          <w:rPr>
            <w:noProof/>
            <w:webHidden/>
          </w:rPr>
        </w:r>
        <w:r w:rsidR="00C81A40">
          <w:rPr>
            <w:noProof/>
            <w:webHidden/>
          </w:rPr>
          <w:fldChar w:fldCharType="separate"/>
        </w:r>
        <w:r w:rsidR="00C81A40">
          <w:rPr>
            <w:noProof/>
            <w:webHidden/>
          </w:rPr>
          <w:t>23</w:t>
        </w:r>
        <w:r w:rsidR="00C81A40">
          <w:rPr>
            <w:noProof/>
            <w:webHidden/>
          </w:rPr>
          <w:fldChar w:fldCharType="end"/>
        </w:r>
      </w:hyperlink>
    </w:p>
    <w:p w14:paraId="56426939" w14:textId="59B47C34"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79" w:history="1">
        <w:r w:rsidR="00C81A40" w:rsidRPr="00C06E1F">
          <w:rPr>
            <w:rStyle w:val="Hyperlink"/>
            <w:rFonts w:ascii="Arial" w:eastAsia="Georgia" w:hAnsi="Arial" w:cs="Arial"/>
            <w:noProof/>
          </w:rPr>
          <w:t xml:space="preserve">6. </w:t>
        </w:r>
        <w:r w:rsidR="00C81A40" w:rsidRPr="00C06E1F">
          <w:rPr>
            <w:rStyle w:val="Hyperlink"/>
            <w:rFonts w:ascii="Arial" w:eastAsia="Georgia" w:hAnsi="Arial" w:cs="Arial"/>
            <w:i/>
            <w:noProof/>
          </w:rPr>
          <w:t>Debriefing Process</w:t>
        </w:r>
        <w:r w:rsidR="00C81A40">
          <w:rPr>
            <w:noProof/>
            <w:webHidden/>
          </w:rPr>
          <w:tab/>
        </w:r>
        <w:r w:rsidR="00C81A40">
          <w:rPr>
            <w:noProof/>
            <w:webHidden/>
          </w:rPr>
          <w:fldChar w:fldCharType="begin"/>
        </w:r>
        <w:r w:rsidR="00C81A40">
          <w:rPr>
            <w:noProof/>
            <w:webHidden/>
          </w:rPr>
          <w:instrText xml:space="preserve"> PAGEREF _Toc75519679 \h </w:instrText>
        </w:r>
        <w:r w:rsidR="00C81A40">
          <w:rPr>
            <w:noProof/>
            <w:webHidden/>
          </w:rPr>
        </w:r>
        <w:r w:rsidR="00C81A40">
          <w:rPr>
            <w:noProof/>
            <w:webHidden/>
          </w:rPr>
          <w:fldChar w:fldCharType="separate"/>
        </w:r>
        <w:r w:rsidR="00C81A40">
          <w:rPr>
            <w:noProof/>
            <w:webHidden/>
          </w:rPr>
          <w:t>23</w:t>
        </w:r>
        <w:r w:rsidR="00C81A40">
          <w:rPr>
            <w:noProof/>
            <w:webHidden/>
          </w:rPr>
          <w:fldChar w:fldCharType="end"/>
        </w:r>
      </w:hyperlink>
    </w:p>
    <w:p w14:paraId="4CCBA618" w14:textId="6CC5CC57" w:rsidR="00C81A40" w:rsidRDefault="005B0C62">
      <w:pPr>
        <w:pStyle w:val="TOC1"/>
        <w:tabs>
          <w:tab w:val="left" w:pos="660"/>
          <w:tab w:val="right" w:leader="dot" w:pos="9350"/>
        </w:tabs>
        <w:rPr>
          <w:rFonts w:asciiTheme="minorHAnsi" w:eastAsiaTheme="minorEastAsia" w:hAnsiTheme="minorHAnsi" w:cstheme="minorBidi"/>
          <w:noProof/>
          <w:color w:val="auto"/>
          <w:sz w:val="22"/>
          <w:szCs w:val="22"/>
        </w:rPr>
      </w:pPr>
      <w:hyperlink w:anchor="_Toc75519680" w:history="1">
        <w:r w:rsidR="00C81A40" w:rsidRPr="00C06E1F">
          <w:rPr>
            <w:rStyle w:val="Hyperlink"/>
            <w:rFonts w:ascii="Arial" w:eastAsia="Georgia" w:hAnsi="Arial" w:cs="Arial"/>
            <w:b/>
            <w:noProof/>
          </w:rPr>
          <w:t>E.</w:t>
        </w:r>
        <w:r w:rsidR="00C81A40">
          <w:rPr>
            <w:rFonts w:asciiTheme="minorHAnsi" w:eastAsiaTheme="minorEastAsia" w:hAnsiTheme="minorHAnsi" w:cstheme="minorBidi"/>
            <w:noProof/>
            <w:color w:val="auto"/>
            <w:sz w:val="22"/>
            <w:szCs w:val="22"/>
          </w:rPr>
          <w:tab/>
        </w:r>
        <w:r w:rsidR="00C81A40" w:rsidRPr="00C06E1F">
          <w:rPr>
            <w:rStyle w:val="Hyperlink"/>
            <w:rFonts w:ascii="Arial" w:eastAsia="Georgia" w:hAnsi="Arial" w:cs="Arial"/>
            <w:b/>
            <w:noProof/>
          </w:rPr>
          <w:t>Award Administration Information</w:t>
        </w:r>
        <w:r w:rsidR="00C81A40">
          <w:rPr>
            <w:noProof/>
            <w:webHidden/>
          </w:rPr>
          <w:tab/>
        </w:r>
        <w:r w:rsidR="00C81A40">
          <w:rPr>
            <w:noProof/>
            <w:webHidden/>
          </w:rPr>
          <w:fldChar w:fldCharType="begin"/>
        </w:r>
        <w:r w:rsidR="00C81A40">
          <w:rPr>
            <w:noProof/>
            <w:webHidden/>
          </w:rPr>
          <w:instrText xml:space="preserve"> PAGEREF _Toc75519680 \h </w:instrText>
        </w:r>
        <w:r w:rsidR="00C81A40">
          <w:rPr>
            <w:noProof/>
            <w:webHidden/>
          </w:rPr>
        </w:r>
        <w:r w:rsidR="00C81A40">
          <w:rPr>
            <w:noProof/>
            <w:webHidden/>
          </w:rPr>
          <w:fldChar w:fldCharType="separate"/>
        </w:r>
        <w:r w:rsidR="00C81A40">
          <w:rPr>
            <w:noProof/>
            <w:webHidden/>
          </w:rPr>
          <w:t>24</w:t>
        </w:r>
        <w:r w:rsidR="00C81A40">
          <w:rPr>
            <w:noProof/>
            <w:webHidden/>
          </w:rPr>
          <w:fldChar w:fldCharType="end"/>
        </w:r>
      </w:hyperlink>
    </w:p>
    <w:p w14:paraId="3BAFCBB9" w14:textId="053ED19B"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81" w:history="1">
        <w:r w:rsidR="00C81A40" w:rsidRPr="00C06E1F">
          <w:rPr>
            <w:rStyle w:val="Hyperlink"/>
            <w:rFonts w:ascii="Arial" w:eastAsia="Georgia" w:hAnsi="Arial" w:cs="Arial"/>
            <w:noProof/>
          </w:rPr>
          <w:t xml:space="preserve">1. </w:t>
        </w:r>
        <w:r w:rsidR="00C81A40" w:rsidRPr="00C06E1F">
          <w:rPr>
            <w:rStyle w:val="Hyperlink"/>
            <w:rFonts w:ascii="Arial" w:eastAsia="Georgia" w:hAnsi="Arial" w:cs="Arial"/>
            <w:i/>
            <w:noProof/>
          </w:rPr>
          <w:t>State Award Notices</w:t>
        </w:r>
        <w:r w:rsidR="00C81A40">
          <w:rPr>
            <w:noProof/>
            <w:webHidden/>
          </w:rPr>
          <w:tab/>
        </w:r>
        <w:r w:rsidR="00C81A40">
          <w:rPr>
            <w:noProof/>
            <w:webHidden/>
          </w:rPr>
          <w:fldChar w:fldCharType="begin"/>
        </w:r>
        <w:r w:rsidR="00C81A40">
          <w:rPr>
            <w:noProof/>
            <w:webHidden/>
          </w:rPr>
          <w:instrText xml:space="preserve"> PAGEREF _Toc75519681 \h </w:instrText>
        </w:r>
        <w:r w:rsidR="00C81A40">
          <w:rPr>
            <w:noProof/>
            <w:webHidden/>
          </w:rPr>
        </w:r>
        <w:r w:rsidR="00C81A40">
          <w:rPr>
            <w:noProof/>
            <w:webHidden/>
          </w:rPr>
          <w:fldChar w:fldCharType="separate"/>
        </w:r>
        <w:r w:rsidR="00C81A40">
          <w:rPr>
            <w:noProof/>
            <w:webHidden/>
          </w:rPr>
          <w:t>24</w:t>
        </w:r>
        <w:r w:rsidR="00C81A40">
          <w:rPr>
            <w:noProof/>
            <w:webHidden/>
          </w:rPr>
          <w:fldChar w:fldCharType="end"/>
        </w:r>
      </w:hyperlink>
    </w:p>
    <w:p w14:paraId="62274C5A" w14:textId="19F3C790"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82" w:history="1">
        <w:r w:rsidR="00C81A40" w:rsidRPr="00C06E1F">
          <w:rPr>
            <w:rStyle w:val="Hyperlink"/>
            <w:rFonts w:ascii="Arial" w:eastAsia="Georgia" w:hAnsi="Arial" w:cs="Arial"/>
            <w:noProof/>
          </w:rPr>
          <w:t xml:space="preserve">2. </w:t>
        </w:r>
        <w:r w:rsidR="00C81A40" w:rsidRPr="00C06E1F">
          <w:rPr>
            <w:rStyle w:val="Hyperlink"/>
            <w:rFonts w:ascii="Arial" w:eastAsia="Georgia" w:hAnsi="Arial" w:cs="Arial"/>
            <w:i/>
            <w:noProof/>
          </w:rPr>
          <w:t>Administrative and National Policy Requirements</w:t>
        </w:r>
        <w:r w:rsidR="00C81A40">
          <w:rPr>
            <w:noProof/>
            <w:webHidden/>
          </w:rPr>
          <w:tab/>
        </w:r>
        <w:r w:rsidR="00C81A40">
          <w:rPr>
            <w:noProof/>
            <w:webHidden/>
          </w:rPr>
          <w:fldChar w:fldCharType="begin"/>
        </w:r>
        <w:r w:rsidR="00C81A40">
          <w:rPr>
            <w:noProof/>
            <w:webHidden/>
          </w:rPr>
          <w:instrText xml:space="preserve"> PAGEREF _Toc75519682 \h </w:instrText>
        </w:r>
        <w:r w:rsidR="00C81A40">
          <w:rPr>
            <w:noProof/>
            <w:webHidden/>
          </w:rPr>
        </w:r>
        <w:r w:rsidR="00C81A40">
          <w:rPr>
            <w:noProof/>
            <w:webHidden/>
          </w:rPr>
          <w:fldChar w:fldCharType="separate"/>
        </w:r>
        <w:r w:rsidR="00C81A40">
          <w:rPr>
            <w:noProof/>
            <w:webHidden/>
          </w:rPr>
          <w:t>24</w:t>
        </w:r>
        <w:r w:rsidR="00C81A40">
          <w:rPr>
            <w:noProof/>
            <w:webHidden/>
          </w:rPr>
          <w:fldChar w:fldCharType="end"/>
        </w:r>
      </w:hyperlink>
    </w:p>
    <w:p w14:paraId="18A8F1DD" w14:textId="4F3C3345" w:rsidR="00C81A40" w:rsidRDefault="005B0C62">
      <w:pPr>
        <w:pStyle w:val="TOC2"/>
        <w:tabs>
          <w:tab w:val="right" w:leader="dot" w:pos="9350"/>
        </w:tabs>
        <w:rPr>
          <w:rFonts w:asciiTheme="minorHAnsi" w:eastAsiaTheme="minorEastAsia" w:hAnsiTheme="minorHAnsi" w:cstheme="minorBidi"/>
          <w:noProof/>
          <w:color w:val="auto"/>
          <w:sz w:val="22"/>
          <w:szCs w:val="22"/>
        </w:rPr>
      </w:pPr>
      <w:hyperlink w:anchor="_Toc75519683" w:history="1">
        <w:r w:rsidR="00C81A40" w:rsidRPr="00C06E1F">
          <w:rPr>
            <w:rStyle w:val="Hyperlink"/>
            <w:rFonts w:ascii="Arial" w:eastAsia="Georgia" w:hAnsi="Arial" w:cs="Arial"/>
            <w:noProof/>
          </w:rPr>
          <w:t xml:space="preserve">3. </w:t>
        </w:r>
        <w:r w:rsidR="00C81A40" w:rsidRPr="00C06E1F">
          <w:rPr>
            <w:rStyle w:val="Hyperlink"/>
            <w:rFonts w:ascii="Arial" w:eastAsia="Georgia" w:hAnsi="Arial" w:cs="Arial"/>
            <w:i/>
            <w:noProof/>
          </w:rPr>
          <w:t>Reporting</w:t>
        </w:r>
        <w:r w:rsidR="00C81A40">
          <w:rPr>
            <w:noProof/>
            <w:webHidden/>
          </w:rPr>
          <w:tab/>
        </w:r>
        <w:r w:rsidR="00C81A40">
          <w:rPr>
            <w:noProof/>
            <w:webHidden/>
          </w:rPr>
          <w:fldChar w:fldCharType="begin"/>
        </w:r>
        <w:r w:rsidR="00C81A40">
          <w:rPr>
            <w:noProof/>
            <w:webHidden/>
          </w:rPr>
          <w:instrText xml:space="preserve"> PAGEREF _Toc75519683 \h </w:instrText>
        </w:r>
        <w:r w:rsidR="00C81A40">
          <w:rPr>
            <w:noProof/>
            <w:webHidden/>
          </w:rPr>
        </w:r>
        <w:r w:rsidR="00C81A40">
          <w:rPr>
            <w:noProof/>
            <w:webHidden/>
          </w:rPr>
          <w:fldChar w:fldCharType="separate"/>
        </w:r>
        <w:r w:rsidR="00C81A40">
          <w:rPr>
            <w:noProof/>
            <w:webHidden/>
          </w:rPr>
          <w:t>25</w:t>
        </w:r>
        <w:r w:rsidR="00C81A40">
          <w:rPr>
            <w:noProof/>
            <w:webHidden/>
          </w:rPr>
          <w:fldChar w:fldCharType="end"/>
        </w:r>
      </w:hyperlink>
    </w:p>
    <w:p w14:paraId="2453649B" w14:textId="7EBEC3DD" w:rsidR="00C81A40" w:rsidRDefault="005B0C62">
      <w:pPr>
        <w:pStyle w:val="TOC1"/>
        <w:tabs>
          <w:tab w:val="left" w:pos="440"/>
          <w:tab w:val="right" w:leader="dot" w:pos="9350"/>
        </w:tabs>
        <w:rPr>
          <w:rFonts w:asciiTheme="minorHAnsi" w:eastAsiaTheme="minorEastAsia" w:hAnsiTheme="minorHAnsi" w:cstheme="minorBidi"/>
          <w:noProof/>
          <w:color w:val="auto"/>
          <w:sz w:val="22"/>
          <w:szCs w:val="22"/>
        </w:rPr>
      </w:pPr>
      <w:hyperlink w:anchor="_Toc75519684" w:history="1">
        <w:r w:rsidR="00C81A40" w:rsidRPr="00C06E1F">
          <w:rPr>
            <w:rStyle w:val="Hyperlink"/>
            <w:rFonts w:ascii="Arial" w:eastAsia="Georgia" w:hAnsi="Arial" w:cs="Arial"/>
            <w:b/>
            <w:noProof/>
          </w:rPr>
          <w:t>F.</w:t>
        </w:r>
        <w:r w:rsidR="00C81A40">
          <w:rPr>
            <w:rFonts w:asciiTheme="minorHAnsi" w:eastAsiaTheme="minorEastAsia" w:hAnsiTheme="minorHAnsi" w:cstheme="minorBidi"/>
            <w:noProof/>
            <w:color w:val="auto"/>
            <w:sz w:val="22"/>
            <w:szCs w:val="22"/>
          </w:rPr>
          <w:tab/>
        </w:r>
        <w:r w:rsidR="00C81A40" w:rsidRPr="00C06E1F">
          <w:rPr>
            <w:rStyle w:val="Hyperlink"/>
            <w:rFonts w:ascii="Arial" w:eastAsia="Georgia" w:hAnsi="Arial" w:cs="Arial"/>
            <w:b/>
            <w:noProof/>
          </w:rPr>
          <w:t>State Awarding Agency Contact(s)</w:t>
        </w:r>
        <w:r w:rsidR="00C81A40">
          <w:rPr>
            <w:noProof/>
            <w:webHidden/>
          </w:rPr>
          <w:tab/>
        </w:r>
        <w:r w:rsidR="00C81A40">
          <w:rPr>
            <w:noProof/>
            <w:webHidden/>
          </w:rPr>
          <w:fldChar w:fldCharType="begin"/>
        </w:r>
        <w:r w:rsidR="00C81A40">
          <w:rPr>
            <w:noProof/>
            <w:webHidden/>
          </w:rPr>
          <w:instrText xml:space="preserve"> PAGEREF _Toc75519684 \h </w:instrText>
        </w:r>
        <w:r w:rsidR="00C81A40">
          <w:rPr>
            <w:noProof/>
            <w:webHidden/>
          </w:rPr>
        </w:r>
        <w:r w:rsidR="00C81A40">
          <w:rPr>
            <w:noProof/>
            <w:webHidden/>
          </w:rPr>
          <w:fldChar w:fldCharType="separate"/>
        </w:r>
        <w:r w:rsidR="00C81A40">
          <w:rPr>
            <w:noProof/>
            <w:webHidden/>
          </w:rPr>
          <w:t>25</w:t>
        </w:r>
        <w:r w:rsidR="00C81A40">
          <w:rPr>
            <w:noProof/>
            <w:webHidden/>
          </w:rPr>
          <w:fldChar w:fldCharType="end"/>
        </w:r>
      </w:hyperlink>
    </w:p>
    <w:p w14:paraId="2E47666D" w14:textId="4705EAF8" w:rsidR="00C81A40" w:rsidRDefault="005B0C62">
      <w:pPr>
        <w:pStyle w:val="TOC1"/>
        <w:tabs>
          <w:tab w:val="left" w:pos="660"/>
          <w:tab w:val="right" w:leader="dot" w:pos="9350"/>
        </w:tabs>
        <w:rPr>
          <w:rFonts w:asciiTheme="minorHAnsi" w:eastAsiaTheme="minorEastAsia" w:hAnsiTheme="minorHAnsi" w:cstheme="minorBidi"/>
          <w:noProof/>
          <w:color w:val="auto"/>
          <w:sz w:val="22"/>
          <w:szCs w:val="22"/>
        </w:rPr>
      </w:pPr>
      <w:hyperlink w:anchor="_Toc75519685" w:history="1">
        <w:r w:rsidR="00C81A40" w:rsidRPr="00C06E1F">
          <w:rPr>
            <w:rStyle w:val="Hyperlink"/>
            <w:rFonts w:ascii="Arial" w:eastAsia="Georgia" w:hAnsi="Arial" w:cs="Arial"/>
            <w:b/>
            <w:noProof/>
          </w:rPr>
          <w:t>G.</w:t>
        </w:r>
        <w:r w:rsidR="00C81A40">
          <w:rPr>
            <w:rFonts w:asciiTheme="minorHAnsi" w:eastAsiaTheme="minorEastAsia" w:hAnsiTheme="minorHAnsi" w:cstheme="minorBidi"/>
            <w:noProof/>
            <w:color w:val="auto"/>
            <w:sz w:val="22"/>
            <w:szCs w:val="22"/>
          </w:rPr>
          <w:tab/>
        </w:r>
        <w:r w:rsidR="00C81A40" w:rsidRPr="00C06E1F">
          <w:rPr>
            <w:rStyle w:val="Hyperlink"/>
            <w:rFonts w:ascii="Arial" w:eastAsia="Georgia" w:hAnsi="Arial" w:cs="Arial"/>
            <w:b/>
            <w:noProof/>
          </w:rPr>
          <w:t>Other Information</w:t>
        </w:r>
        <w:r w:rsidR="00C81A40">
          <w:rPr>
            <w:noProof/>
            <w:webHidden/>
          </w:rPr>
          <w:tab/>
        </w:r>
        <w:r w:rsidR="00C81A40">
          <w:rPr>
            <w:noProof/>
            <w:webHidden/>
          </w:rPr>
          <w:fldChar w:fldCharType="begin"/>
        </w:r>
        <w:r w:rsidR="00C81A40">
          <w:rPr>
            <w:noProof/>
            <w:webHidden/>
          </w:rPr>
          <w:instrText xml:space="preserve"> PAGEREF _Toc75519685 \h </w:instrText>
        </w:r>
        <w:r w:rsidR="00C81A40">
          <w:rPr>
            <w:noProof/>
            <w:webHidden/>
          </w:rPr>
        </w:r>
        <w:r w:rsidR="00C81A40">
          <w:rPr>
            <w:noProof/>
            <w:webHidden/>
          </w:rPr>
          <w:fldChar w:fldCharType="separate"/>
        </w:r>
        <w:r w:rsidR="00C81A40">
          <w:rPr>
            <w:noProof/>
            <w:webHidden/>
          </w:rPr>
          <w:t>25</w:t>
        </w:r>
        <w:r w:rsidR="00C81A40">
          <w:rPr>
            <w:noProof/>
            <w:webHidden/>
          </w:rPr>
          <w:fldChar w:fldCharType="end"/>
        </w:r>
      </w:hyperlink>
    </w:p>
    <w:p w14:paraId="79C3D19A" w14:textId="04312E74" w:rsidR="00D20B71" w:rsidRPr="00C81A40" w:rsidRDefault="00D20B71" w:rsidP="0027451E">
      <w:pPr>
        <w:pStyle w:val="Heading1"/>
        <w:numPr>
          <w:ilvl w:val="0"/>
          <w:numId w:val="0"/>
        </w:numPr>
        <w:shd w:val="clear" w:color="auto" w:fill="FFFF00"/>
        <w:rPr>
          <w:rFonts w:ascii="Arial" w:hAnsi="Arial" w:cs="Arial"/>
          <w:b/>
          <w:szCs w:val="28"/>
        </w:rPr>
      </w:pPr>
      <w:r w:rsidRPr="00C81A40">
        <w:rPr>
          <w:rFonts w:ascii="Arial" w:hAnsi="Arial" w:cs="Arial"/>
          <w:b/>
        </w:rPr>
        <w:fldChar w:fldCharType="end"/>
      </w:r>
      <w:r w:rsidRPr="00C81A40">
        <w:rPr>
          <w:rFonts w:ascii="Arial" w:hAnsi="Arial" w:cs="Arial"/>
          <w:b/>
          <w:szCs w:val="28"/>
        </w:rPr>
        <w:br w:type="page"/>
      </w:r>
    </w:p>
    <w:p w14:paraId="2E105E0E" w14:textId="3F407010" w:rsidR="00447B08" w:rsidRPr="00C81A40" w:rsidRDefault="00447B08" w:rsidP="005B0C62">
      <w:pPr>
        <w:tabs>
          <w:tab w:val="left" w:pos="3045"/>
        </w:tabs>
        <w:ind w:left="0"/>
        <w:jc w:val="center"/>
        <w:rPr>
          <w:rFonts w:ascii="Arial" w:hAnsi="Arial" w:cs="Arial"/>
        </w:rPr>
      </w:pPr>
      <w:r w:rsidRPr="00C81A40">
        <w:rPr>
          <w:rFonts w:ascii="Arial" w:hAnsi="Arial" w:cs="Arial"/>
          <w:b/>
        </w:rPr>
        <w:lastRenderedPageBreak/>
        <w:t>Notice for Funding Opportunity</w:t>
      </w:r>
      <w:r w:rsidR="00BD146F">
        <w:rPr>
          <w:rFonts w:ascii="Arial" w:hAnsi="Arial" w:cs="Arial"/>
          <w:b/>
        </w:rPr>
        <w:br/>
      </w:r>
      <w:r w:rsidRPr="00C81A40">
        <w:rPr>
          <w:rFonts w:ascii="Arial" w:hAnsi="Arial" w:cs="Arial"/>
        </w:rPr>
        <w:t>CREST IL Pilot Program</w:t>
      </w:r>
    </w:p>
    <w:p w14:paraId="4475F521" w14:textId="77777777" w:rsidR="00DF073E" w:rsidRPr="00C81A40" w:rsidRDefault="00DF073E" w:rsidP="00DF073E">
      <w:pPr>
        <w:pStyle w:val="ListParagraph"/>
        <w:ind w:left="0"/>
        <w:rPr>
          <w:rFonts w:ascii="Arial" w:hAnsi="Arial" w:cs="Arial"/>
          <w:b/>
          <w:sz w:val="28"/>
          <w:szCs w:val="28"/>
        </w:rPr>
      </w:pPr>
    </w:p>
    <w:p w14:paraId="7C49DB23" w14:textId="77777777" w:rsidR="00DF073E" w:rsidRPr="00C81A40" w:rsidRDefault="00DF073E" w:rsidP="0039641A">
      <w:pPr>
        <w:pStyle w:val="Heading1"/>
        <w:numPr>
          <w:ilvl w:val="0"/>
          <w:numId w:val="16"/>
        </w:numPr>
        <w:rPr>
          <w:rFonts w:ascii="Arial" w:hAnsi="Arial" w:cs="Arial"/>
          <w:b/>
        </w:rPr>
      </w:pPr>
      <w:bookmarkStart w:id="3" w:name="_Toc75519656"/>
      <w:r w:rsidRPr="00C81A40">
        <w:rPr>
          <w:rFonts w:ascii="Arial" w:hAnsi="Arial" w:cs="Arial"/>
          <w:b/>
        </w:rPr>
        <w:t>Program Description</w:t>
      </w:r>
      <w:bookmarkEnd w:id="3"/>
    </w:p>
    <w:p w14:paraId="3868B9FD" w14:textId="77777777" w:rsidR="00DF073E" w:rsidRPr="00C81A40" w:rsidRDefault="00DF073E" w:rsidP="00DF073E">
      <w:pPr>
        <w:ind w:left="0"/>
        <w:rPr>
          <w:rFonts w:ascii="Arial" w:hAnsi="Arial" w:cs="Arial"/>
          <w:sz w:val="28"/>
          <w:szCs w:val="28"/>
        </w:rPr>
      </w:pPr>
    </w:p>
    <w:p w14:paraId="6720A8C6" w14:textId="7C5A118C" w:rsidR="00975D49" w:rsidRPr="00C81A40" w:rsidRDefault="00975D49" w:rsidP="00975D49">
      <w:pPr>
        <w:autoSpaceDE w:val="0"/>
        <w:autoSpaceDN w:val="0"/>
        <w:adjustRightInd w:val="0"/>
        <w:ind w:left="360"/>
        <w:rPr>
          <w:rFonts w:ascii="Arial" w:hAnsi="Arial" w:cs="Arial"/>
        </w:rPr>
      </w:pPr>
      <w:bookmarkStart w:id="4" w:name="_Hlk75783282"/>
      <w:r w:rsidRPr="00C81A40">
        <w:rPr>
          <w:rFonts w:ascii="Arial" w:hAnsi="Arial" w:cs="Arial"/>
        </w:rPr>
        <w:t xml:space="preserve">Illinois’ large, unified court system makes it difficult to develop one protocol that works for all 102 counties. </w:t>
      </w:r>
      <w:r w:rsidR="005434FB">
        <w:rPr>
          <w:rFonts w:ascii="Arial" w:hAnsi="Arial" w:cs="Arial"/>
        </w:rPr>
        <w:t>Protocol i</w:t>
      </w:r>
      <w:r w:rsidRPr="00C81A40">
        <w:rPr>
          <w:rFonts w:ascii="Arial" w:hAnsi="Arial" w:cs="Arial"/>
        </w:rPr>
        <w:t>mplementation requires a multi-level, multi-disciplinary, localized approach</w:t>
      </w:r>
      <w:r w:rsidR="005434FB">
        <w:rPr>
          <w:rFonts w:ascii="Arial" w:hAnsi="Arial" w:cs="Arial"/>
        </w:rPr>
        <w:t>,</w:t>
      </w:r>
      <w:r w:rsidRPr="00C81A40">
        <w:rPr>
          <w:rFonts w:ascii="Arial" w:hAnsi="Arial" w:cs="Arial"/>
        </w:rPr>
        <w:t xml:space="preserve"> including continued follow-up and monitoring after implementation, for which the local Family Violence Coordinating Council (FVCC) structure is well qualified. Professionals in every aspect of the criminal justice system have multiple training mandates, little time for training, and limited resources. Providing a curriculum of training modules with an option for online access offers professionals statewide a viable option for training. </w:t>
      </w:r>
    </w:p>
    <w:p w14:paraId="6AF7AF42" w14:textId="77777777" w:rsidR="00975D49" w:rsidRPr="00C81A40" w:rsidRDefault="00975D49" w:rsidP="00975D49">
      <w:pPr>
        <w:autoSpaceDE w:val="0"/>
        <w:autoSpaceDN w:val="0"/>
        <w:adjustRightInd w:val="0"/>
        <w:ind w:left="0"/>
        <w:rPr>
          <w:rFonts w:ascii="Arial" w:hAnsi="Arial" w:cs="Arial"/>
        </w:rPr>
      </w:pPr>
    </w:p>
    <w:p w14:paraId="7F6803C3" w14:textId="7CD4A820" w:rsidR="00975D49" w:rsidRPr="00C81A40" w:rsidRDefault="00BD146F" w:rsidP="00324F5F">
      <w:pPr>
        <w:autoSpaceDE w:val="0"/>
        <w:autoSpaceDN w:val="0"/>
        <w:adjustRightInd w:val="0"/>
        <w:ind w:left="360"/>
        <w:rPr>
          <w:rFonts w:ascii="Arial" w:hAnsi="Arial" w:cs="Arial"/>
        </w:rPr>
      </w:pPr>
      <w:r w:rsidRPr="005B0C62">
        <w:rPr>
          <w:rFonts w:ascii="Arial" w:hAnsi="Arial" w:cs="Arial"/>
        </w:rPr>
        <w:t>Local</w:t>
      </w:r>
      <w:r w:rsidR="00975D49" w:rsidRPr="00F12B75">
        <w:rPr>
          <w:rFonts w:ascii="Arial" w:hAnsi="Arial" w:cs="Arial"/>
        </w:rPr>
        <w:t xml:space="preserve"> </w:t>
      </w:r>
      <w:r w:rsidR="00975D49" w:rsidRPr="00C81A40">
        <w:rPr>
          <w:rFonts w:ascii="Arial" w:hAnsi="Arial" w:cs="Arial"/>
        </w:rPr>
        <w:t>Family Violence Coordinating Council</w:t>
      </w:r>
      <w:r>
        <w:rPr>
          <w:rFonts w:ascii="Arial" w:hAnsi="Arial" w:cs="Arial"/>
        </w:rPr>
        <w:t>s</w:t>
      </w:r>
      <w:r w:rsidR="00975D49" w:rsidRPr="00C81A40">
        <w:rPr>
          <w:rFonts w:ascii="Arial" w:hAnsi="Arial" w:cs="Arial"/>
        </w:rPr>
        <w:t xml:space="preserve"> (FVCC</w:t>
      </w:r>
      <w:r>
        <w:rPr>
          <w:rFonts w:ascii="Arial" w:hAnsi="Arial" w:cs="Arial"/>
        </w:rPr>
        <w:t>s</w:t>
      </w:r>
      <w:r w:rsidR="00975D49" w:rsidRPr="00C81A40">
        <w:rPr>
          <w:rFonts w:ascii="Arial" w:hAnsi="Arial" w:cs="Arial"/>
        </w:rPr>
        <w:t>) establish forum</w:t>
      </w:r>
      <w:r>
        <w:rPr>
          <w:rFonts w:ascii="Arial" w:hAnsi="Arial" w:cs="Arial"/>
        </w:rPr>
        <w:t>s</w:t>
      </w:r>
      <w:r w:rsidR="00975D49" w:rsidRPr="00C81A40">
        <w:rPr>
          <w:rFonts w:ascii="Arial" w:hAnsi="Arial" w:cs="Arial"/>
        </w:rPr>
        <w:t xml:space="preserve"> to share information </w:t>
      </w:r>
      <w:r>
        <w:rPr>
          <w:rFonts w:ascii="Arial" w:hAnsi="Arial" w:cs="Arial"/>
        </w:rPr>
        <w:t>and form</w:t>
      </w:r>
      <w:r w:rsidR="00975D49" w:rsidRPr="00C81A40">
        <w:rPr>
          <w:rFonts w:ascii="Arial" w:hAnsi="Arial" w:cs="Arial"/>
        </w:rPr>
        <w:t xml:space="preserve"> a coordinated response to family violence in our communities. The councils work to improve the institutional and professional response</w:t>
      </w:r>
      <w:r>
        <w:rPr>
          <w:rFonts w:ascii="Arial" w:hAnsi="Arial" w:cs="Arial"/>
        </w:rPr>
        <w:t>s</w:t>
      </w:r>
      <w:r w:rsidR="00975D49" w:rsidRPr="00C81A40">
        <w:rPr>
          <w:rFonts w:ascii="Arial" w:hAnsi="Arial" w:cs="Arial"/>
        </w:rPr>
        <w:t xml:space="preserve"> to family violence issues. The councils engage in prevention, education, and the coordination of intervention and services for </w:t>
      </w:r>
      <w:r w:rsidR="00F718D4" w:rsidRPr="00C81A40">
        <w:rPr>
          <w:rFonts w:ascii="Arial" w:hAnsi="Arial" w:cs="Arial"/>
        </w:rPr>
        <w:t>people who experience violence</w:t>
      </w:r>
      <w:r w:rsidR="00975D49" w:rsidRPr="00C81A40">
        <w:rPr>
          <w:rFonts w:ascii="Arial" w:hAnsi="Arial" w:cs="Arial"/>
        </w:rPr>
        <w:t xml:space="preserve"> and </w:t>
      </w:r>
      <w:r w:rsidR="00F718D4" w:rsidRPr="00C81A40">
        <w:rPr>
          <w:rFonts w:ascii="Arial" w:hAnsi="Arial" w:cs="Arial"/>
        </w:rPr>
        <w:t>people who perpetrate violence</w:t>
      </w:r>
      <w:r w:rsidR="005434FB">
        <w:rPr>
          <w:rFonts w:ascii="Arial" w:hAnsi="Arial" w:cs="Arial"/>
        </w:rPr>
        <w:t>,</w:t>
      </w:r>
      <w:r w:rsidR="00F718D4" w:rsidRPr="00C81A40">
        <w:rPr>
          <w:rFonts w:ascii="Arial" w:hAnsi="Arial" w:cs="Arial"/>
        </w:rPr>
        <w:t xml:space="preserve"> such as</w:t>
      </w:r>
      <w:r w:rsidR="00975D49" w:rsidRPr="00C81A40">
        <w:rPr>
          <w:rFonts w:ascii="Arial" w:hAnsi="Arial" w:cs="Arial"/>
        </w:rPr>
        <w:t xml:space="preserve"> child abuse, domestic violence, and abuse against people with disabilities and older adults. For more information on the Illinois Family Violence Coordinating Council please visit: </w:t>
      </w:r>
      <w:hyperlink r:id="rId13" w:history="1">
        <w:r w:rsidR="00975D49" w:rsidRPr="00C81A40">
          <w:rPr>
            <w:rFonts w:ascii="Arial" w:hAnsi="Arial" w:cs="Arial"/>
            <w:color w:val="0563C1" w:themeColor="hyperlink"/>
            <w:u w:val="single"/>
          </w:rPr>
          <w:t>http://www.icjia.state.il.us/ifvcc</w:t>
        </w:r>
      </w:hyperlink>
      <w:r w:rsidR="00975D49" w:rsidRPr="00C81A40">
        <w:rPr>
          <w:rFonts w:ascii="Arial" w:hAnsi="Arial" w:cs="Arial"/>
        </w:rPr>
        <w:t xml:space="preserve">.    </w:t>
      </w:r>
    </w:p>
    <w:bookmarkEnd w:id="4"/>
    <w:p w14:paraId="54654CE5" w14:textId="77777777" w:rsidR="00975D49" w:rsidRPr="00C81A40" w:rsidRDefault="00975D49" w:rsidP="00975D49">
      <w:pPr>
        <w:autoSpaceDE w:val="0"/>
        <w:autoSpaceDN w:val="0"/>
        <w:adjustRightInd w:val="0"/>
        <w:ind w:left="0"/>
        <w:rPr>
          <w:rFonts w:ascii="Arial" w:hAnsi="Arial" w:cs="Arial"/>
        </w:rPr>
      </w:pPr>
    </w:p>
    <w:p w14:paraId="4D43CD2D" w14:textId="2DF0BC77" w:rsidR="00975D49" w:rsidRPr="00C81A40" w:rsidRDefault="00975D49" w:rsidP="00975D49">
      <w:pPr>
        <w:autoSpaceDE w:val="0"/>
        <w:autoSpaceDN w:val="0"/>
        <w:adjustRightInd w:val="0"/>
        <w:ind w:left="360"/>
        <w:rPr>
          <w:rFonts w:ascii="Arial" w:hAnsi="Arial" w:cs="Arial"/>
        </w:rPr>
      </w:pPr>
      <w:r w:rsidRPr="00C81A40">
        <w:rPr>
          <w:rFonts w:ascii="Arial" w:hAnsi="Arial" w:cs="Arial"/>
        </w:rPr>
        <w:t xml:space="preserve">The Illinois Family Violence Coordinating Council (IFVCC) Integrated Protocol Initiative (IPI) </w:t>
      </w:r>
      <w:r w:rsidR="00585607">
        <w:rPr>
          <w:rFonts w:ascii="Arial" w:hAnsi="Arial" w:cs="Arial"/>
        </w:rPr>
        <w:t xml:space="preserve">works </w:t>
      </w:r>
      <w:r w:rsidRPr="00C81A40">
        <w:rPr>
          <w:rFonts w:ascii="Arial" w:hAnsi="Arial" w:cs="Arial"/>
        </w:rPr>
        <w:t>to improve the criminal justice system response to domestic violence in communities across Illinois by promoting policy and procedural change, coordinated community response, and cross-training to encourage safety</w:t>
      </w:r>
      <w:r w:rsidR="003B49A9" w:rsidRPr="00C81A40">
        <w:rPr>
          <w:rFonts w:ascii="Arial" w:hAnsi="Arial" w:cs="Arial"/>
        </w:rPr>
        <w:t xml:space="preserve"> for people who have experienced violence</w:t>
      </w:r>
      <w:r w:rsidRPr="00C81A40">
        <w:rPr>
          <w:rFonts w:ascii="Arial" w:hAnsi="Arial" w:cs="Arial"/>
        </w:rPr>
        <w:t xml:space="preserve"> and accountability</w:t>
      </w:r>
      <w:r w:rsidR="003B49A9" w:rsidRPr="00C81A40">
        <w:rPr>
          <w:rFonts w:ascii="Arial" w:hAnsi="Arial" w:cs="Arial"/>
        </w:rPr>
        <w:t xml:space="preserve"> of people who perpetrated violence</w:t>
      </w:r>
      <w:r w:rsidRPr="00C81A40">
        <w:rPr>
          <w:rFonts w:ascii="Arial" w:hAnsi="Arial" w:cs="Arial"/>
        </w:rPr>
        <w:t>.</w:t>
      </w:r>
      <w:r w:rsidR="00585607">
        <w:rPr>
          <w:rFonts w:ascii="Arial" w:hAnsi="Arial" w:cs="Arial"/>
        </w:rPr>
        <w:t xml:space="preserve"> </w:t>
      </w:r>
      <w:r w:rsidRPr="00C81A40">
        <w:rPr>
          <w:rFonts w:ascii="Arial" w:hAnsi="Arial" w:cs="Arial"/>
        </w:rPr>
        <w:t xml:space="preserve">Improving Criminal Justice Responses to Domestic Violence, Dating Violence, Sexual Assault, and Stalking Grant Program </w:t>
      </w:r>
      <w:r w:rsidR="00585607">
        <w:rPr>
          <w:rFonts w:ascii="Arial" w:hAnsi="Arial" w:cs="Arial"/>
        </w:rPr>
        <w:t>funding supports</w:t>
      </w:r>
      <w:r w:rsidRPr="00C81A40">
        <w:rPr>
          <w:rFonts w:ascii="Arial" w:hAnsi="Arial" w:cs="Arial"/>
        </w:rPr>
        <w:t xml:space="preserve"> development and implementation of training programs</w:t>
      </w:r>
      <w:r w:rsidR="00585607">
        <w:rPr>
          <w:rFonts w:ascii="Arial" w:hAnsi="Arial" w:cs="Arial"/>
        </w:rPr>
        <w:t xml:space="preserve"> on best practices</w:t>
      </w:r>
      <w:r w:rsidRPr="00C81A40">
        <w:rPr>
          <w:rFonts w:ascii="Arial" w:hAnsi="Arial" w:cs="Arial"/>
        </w:rPr>
        <w:t xml:space="preserve"> for prosecutors and other prosecution-related personnel to ensure accountability</w:t>
      </w:r>
      <w:r w:rsidR="003B49A9" w:rsidRPr="00C81A40">
        <w:rPr>
          <w:rFonts w:ascii="Arial" w:hAnsi="Arial" w:cs="Arial"/>
        </w:rPr>
        <w:t xml:space="preserve"> of people who perpetrated domestic violence and</w:t>
      </w:r>
      <w:r w:rsidRPr="00C81A40">
        <w:rPr>
          <w:rFonts w:ascii="Arial" w:hAnsi="Arial" w:cs="Arial"/>
        </w:rPr>
        <w:t xml:space="preserve"> safety</w:t>
      </w:r>
      <w:r w:rsidR="003B49A9" w:rsidRPr="00C81A40">
        <w:rPr>
          <w:rFonts w:ascii="Arial" w:hAnsi="Arial" w:cs="Arial"/>
        </w:rPr>
        <w:t xml:space="preserve"> and consultation for people who experienced </w:t>
      </w:r>
      <w:r w:rsidRPr="00C81A40">
        <w:rPr>
          <w:rFonts w:ascii="Arial" w:hAnsi="Arial" w:cs="Arial"/>
        </w:rPr>
        <w:t xml:space="preserve">domestic violence, dating violence, sexual assault, and stalking.  IFVCC has named this project </w:t>
      </w:r>
      <w:r w:rsidRPr="005B0C62">
        <w:rPr>
          <w:rFonts w:ascii="Arial" w:hAnsi="Arial" w:cs="Arial"/>
        </w:rPr>
        <w:t>C</w:t>
      </w:r>
      <w:r w:rsidRPr="00F12B75">
        <w:rPr>
          <w:rFonts w:ascii="Arial" w:hAnsi="Arial" w:cs="Arial"/>
        </w:rPr>
        <w:t xml:space="preserve">oordination, </w:t>
      </w:r>
      <w:r w:rsidRPr="005B0C62">
        <w:rPr>
          <w:rFonts w:ascii="Arial" w:hAnsi="Arial" w:cs="Arial"/>
        </w:rPr>
        <w:t>R</w:t>
      </w:r>
      <w:r w:rsidRPr="00F12B75">
        <w:rPr>
          <w:rFonts w:ascii="Arial" w:hAnsi="Arial" w:cs="Arial"/>
        </w:rPr>
        <w:t xml:space="preserve">esponse, </w:t>
      </w:r>
      <w:r w:rsidRPr="005B0C62">
        <w:rPr>
          <w:rFonts w:ascii="Arial" w:hAnsi="Arial" w:cs="Arial"/>
        </w:rPr>
        <w:t>E</w:t>
      </w:r>
      <w:r w:rsidRPr="00F12B75">
        <w:rPr>
          <w:rFonts w:ascii="Arial" w:hAnsi="Arial" w:cs="Arial"/>
        </w:rPr>
        <w:t xml:space="preserve">ducation, </w:t>
      </w:r>
      <w:r w:rsidRPr="005B0C62">
        <w:rPr>
          <w:rFonts w:ascii="Arial" w:hAnsi="Arial" w:cs="Arial"/>
        </w:rPr>
        <w:t>S</w:t>
      </w:r>
      <w:r w:rsidRPr="00F12B75">
        <w:rPr>
          <w:rFonts w:ascii="Arial" w:hAnsi="Arial" w:cs="Arial"/>
        </w:rPr>
        <w:t xml:space="preserve">ystems change, and </w:t>
      </w:r>
      <w:r w:rsidRPr="005B0C62">
        <w:rPr>
          <w:rFonts w:ascii="Arial" w:hAnsi="Arial" w:cs="Arial"/>
        </w:rPr>
        <w:t>T</w:t>
      </w:r>
      <w:r w:rsidRPr="00F12B75">
        <w:rPr>
          <w:rFonts w:ascii="Arial" w:hAnsi="Arial" w:cs="Arial"/>
        </w:rPr>
        <w:t xml:space="preserve">raining </w:t>
      </w:r>
      <w:r w:rsidRPr="005B0C62">
        <w:rPr>
          <w:rFonts w:ascii="Arial" w:hAnsi="Arial" w:cs="Arial"/>
        </w:rPr>
        <w:t>I</w:t>
      </w:r>
      <w:r w:rsidR="00585607" w:rsidRPr="005B0C62">
        <w:rPr>
          <w:rFonts w:ascii="Arial" w:hAnsi="Arial" w:cs="Arial"/>
        </w:rPr>
        <w:t>l</w:t>
      </w:r>
      <w:r w:rsidRPr="00F12B75">
        <w:rPr>
          <w:rFonts w:ascii="Arial" w:hAnsi="Arial" w:cs="Arial"/>
        </w:rPr>
        <w:t>linois</w:t>
      </w:r>
      <w:r w:rsidR="00585607" w:rsidRPr="00F12B75">
        <w:rPr>
          <w:rFonts w:ascii="Arial" w:hAnsi="Arial" w:cs="Arial"/>
        </w:rPr>
        <w:t xml:space="preserve"> </w:t>
      </w:r>
      <w:r w:rsidR="00585607">
        <w:rPr>
          <w:rFonts w:ascii="Arial" w:hAnsi="Arial" w:cs="Arial"/>
        </w:rPr>
        <w:t>(CREST IL)</w:t>
      </w:r>
      <w:r w:rsidRPr="00C81A40">
        <w:rPr>
          <w:rFonts w:ascii="Arial" w:hAnsi="Arial" w:cs="Arial"/>
        </w:rPr>
        <w:t>.</w:t>
      </w:r>
      <w:r w:rsidR="007C027F" w:rsidRPr="00C81A40">
        <w:rPr>
          <w:rFonts w:ascii="Arial" w:hAnsi="Arial" w:cs="Arial"/>
        </w:rPr>
        <w:t xml:space="preserve"> Through the CREST IL Project, a Responding to Domestic Violence Facilitator’s Toolkit was created based</w:t>
      </w:r>
      <w:r w:rsidR="001A77F3" w:rsidRPr="00C81A40">
        <w:rPr>
          <w:rFonts w:ascii="Arial" w:hAnsi="Arial" w:cs="Arial"/>
        </w:rPr>
        <w:t xml:space="preserve"> on</w:t>
      </w:r>
      <w:r w:rsidR="007C027F" w:rsidRPr="00C81A40">
        <w:rPr>
          <w:rFonts w:ascii="Arial" w:hAnsi="Arial" w:cs="Arial"/>
        </w:rPr>
        <w:t xml:space="preserve"> </w:t>
      </w:r>
      <w:hyperlink r:id="rId14" w:history="1">
        <w:r w:rsidR="007C027F" w:rsidRPr="00C81A40">
          <w:rPr>
            <w:rStyle w:val="Hyperlink"/>
            <w:rFonts w:ascii="Arial" w:hAnsi="Arial" w:cs="Arial"/>
          </w:rPr>
          <w:t>Protocols for Law Enforcement and Prosecutors:  Responding to Victims of Domestic Violence</w:t>
        </w:r>
      </w:hyperlink>
      <w:r w:rsidR="00D40E07" w:rsidRPr="00C81A40">
        <w:rPr>
          <w:rFonts w:ascii="Arial" w:hAnsi="Arial" w:cs="Arial"/>
        </w:rPr>
        <w:t>.</w:t>
      </w:r>
    </w:p>
    <w:p w14:paraId="3D0345D2" w14:textId="77777777" w:rsidR="00975D49" w:rsidRPr="00C81A40" w:rsidRDefault="00975D49" w:rsidP="00975D49">
      <w:pPr>
        <w:ind w:left="0"/>
        <w:rPr>
          <w:rFonts w:ascii="Arial" w:hAnsi="Arial" w:cs="Arial"/>
        </w:rPr>
      </w:pPr>
    </w:p>
    <w:p w14:paraId="24529258" w14:textId="77777777" w:rsidR="00DF073E" w:rsidRPr="00C81A40" w:rsidRDefault="00DF073E" w:rsidP="00DF073E">
      <w:pPr>
        <w:ind w:left="0"/>
        <w:rPr>
          <w:rFonts w:ascii="Arial" w:hAnsi="Arial" w:cs="Arial"/>
        </w:rPr>
      </w:pPr>
    </w:p>
    <w:p w14:paraId="424ACCEF" w14:textId="77777777" w:rsidR="00447B08" w:rsidRPr="00C81A40" w:rsidRDefault="00447B08" w:rsidP="00447B08">
      <w:pPr>
        <w:ind w:left="360"/>
        <w:rPr>
          <w:rFonts w:ascii="Arial" w:hAnsi="Arial" w:cs="Arial"/>
        </w:rPr>
      </w:pPr>
      <w:r w:rsidRPr="00C81A40">
        <w:rPr>
          <w:rFonts w:ascii="Arial" w:hAnsi="Arial" w:cs="Arial"/>
          <w:b/>
        </w:rPr>
        <w:t>1.</w:t>
      </w:r>
      <w:r w:rsidRPr="00C81A40">
        <w:rPr>
          <w:rFonts w:ascii="Arial" w:hAnsi="Arial" w:cs="Arial"/>
        </w:rPr>
        <w:t xml:space="preserve"> </w:t>
      </w:r>
      <w:r w:rsidRPr="00C81A40">
        <w:rPr>
          <w:rFonts w:ascii="Arial" w:hAnsi="Arial" w:cs="Arial"/>
          <w:b/>
          <w:i/>
        </w:rPr>
        <w:t>Purpose</w:t>
      </w:r>
      <w:r w:rsidRPr="00C81A40">
        <w:rPr>
          <w:rFonts w:ascii="Arial" w:hAnsi="Arial" w:cs="Arial"/>
        </w:rPr>
        <w:t xml:space="preserve"> </w:t>
      </w:r>
      <w:r w:rsidRPr="00C81A40">
        <w:rPr>
          <w:rFonts w:ascii="Arial" w:hAnsi="Arial" w:cs="Arial"/>
        </w:rPr>
        <w:br/>
      </w:r>
    </w:p>
    <w:p w14:paraId="4AA4C9A9" w14:textId="13D39527" w:rsidR="00447B08" w:rsidRPr="00C81A40" w:rsidRDefault="00447B08" w:rsidP="00447B08">
      <w:pPr>
        <w:rPr>
          <w:rFonts w:ascii="Arial" w:hAnsi="Arial" w:cs="Arial"/>
          <w:color w:val="auto"/>
        </w:rPr>
      </w:pPr>
      <w:r w:rsidRPr="00C81A40">
        <w:rPr>
          <w:rFonts w:ascii="Arial" w:hAnsi="Arial" w:cs="Arial"/>
          <w:color w:val="auto"/>
        </w:rPr>
        <w:t xml:space="preserve">The purpose of the CREST IL Project is to improve the criminal justice system response to domestic violence in communities across Illinois by promoting policy and procedural change, coordinated community response, and cross-training </w:t>
      </w:r>
      <w:r w:rsidR="00237382" w:rsidRPr="00C81A40">
        <w:rPr>
          <w:rFonts w:ascii="Arial" w:hAnsi="Arial" w:cs="Arial"/>
          <w:color w:val="auto"/>
        </w:rPr>
        <w:t>to</w:t>
      </w:r>
      <w:r w:rsidRPr="00C81A40">
        <w:rPr>
          <w:rFonts w:ascii="Arial" w:hAnsi="Arial" w:cs="Arial"/>
          <w:color w:val="auto"/>
        </w:rPr>
        <w:t xml:space="preserve"> </w:t>
      </w:r>
      <w:r w:rsidRPr="00C81A40">
        <w:rPr>
          <w:rFonts w:ascii="Arial" w:hAnsi="Arial" w:cs="Arial"/>
          <w:color w:val="auto"/>
        </w:rPr>
        <w:lastRenderedPageBreak/>
        <w:t>encourage safety</w:t>
      </w:r>
      <w:r w:rsidR="003B49A9" w:rsidRPr="00C81A40">
        <w:rPr>
          <w:rFonts w:ascii="Arial" w:hAnsi="Arial" w:cs="Arial"/>
          <w:color w:val="auto"/>
        </w:rPr>
        <w:t xml:space="preserve"> for people who experience family violence</w:t>
      </w:r>
      <w:r w:rsidRPr="00C81A40">
        <w:rPr>
          <w:rFonts w:ascii="Arial" w:hAnsi="Arial" w:cs="Arial"/>
          <w:color w:val="auto"/>
        </w:rPr>
        <w:t xml:space="preserve"> and accountability</w:t>
      </w:r>
      <w:r w:rsidR="003B49A9" w:rsidRPr="00C81A40">
        <w:rPr>
          <w:rFonts w:ascii="Arial" w:hAnsi="Arial" w:cs="Arial"/>
          <w:color w:val="auto"/>
        </w:rPr>
        <w:t xml:space="preserve"> for people who perpetrate family violence</w:t>
      </w:r>
      <w:r w:rsidRPr="00C81A40">
        <w:rPr>
          <w:rFonts w:ascii="Arial" w:hAnsi="Arial" w:cs="Arial"/>
          <w:color w:val="auto"/>
        </w:rPr>
        <w:t>.</w:t>
      </w:r>
    </w:p>
    <w:p w14:paraId="2ED93442" w14:textId="77777777" w:rsidR="00447B08" w:rsidRPr="00C81A40" w:rsidRDefault="00447B08" w:rsidP="00447B08">
      <w:pPr>
        <w:ind w:left="0"/>
        <w:rPr>
          <w:rFonts w:ascii="Arial" w:hAnsi="Arial" w:cs="Arial"/>
        </w:rPr>
      </w:pPr>
    </w:p>
    <w:p w14:paraId="5DB695FA" w14:textId="77777777" w:rsidR="00447B08" w:rsidRPr="00C81A40" w:rsidRDefault="00447B08" w:rsidP="00447B08">
      <w:pPr>
        <w:rPr>
          <w:rFonts w:ascii="Arial" w:hAnsi="Arial" w:cs="Arial"/>
          <w:b/>
          <w:bCs/>
        </w:rPr>
      </w:pPr>
      <w:r w:rsidRPr="00C81A40">
        <w:rPr>
          <w:rFonts w:ascii="Arial" w:hAnsi="Arial" w:cs="Arial"/>
          <w:b/>
          <w:bCs/>
        </w:rPr>
        <w:t>Coordinated Community Response to Domestic Violence</w:t>
      </w:r>
    </w:p>
    <w:p w14:paraId="40A47508" w14:textId="77777777" w:rsidR="00447B08" w:rsidRPr="00C81A40" w:rsidRDefault="00447B08" w:rsidP="00447B08">
      <w:pPr>
        <w:rPr>
          <w:rFonts w:ascii="Arial" w:hAnsi="Arial" w:cs="Arial"/>
        </w:rPr>
      </w:pPr>
    </w:p>
    <w:p w14:paraId="641DC28C" w14:textId="6ED2316A" w:rsidR="00237382" w:rsidRPr="00C81A40" w:rsidRDefault="00447B08" w:rsidP="00447B08">
      <w:pPr>
        <w:rPr>
          <w:rFonts w:ascii="Arial" w:eastAsiaTheme="minorHAnsi" w:hAnsi="Arial" w:cs="Arial"/>
          <w:color w:val="auto"/>
        </w:rPr>
      </w:pPr>
      <w:r w:rsidRPr="00C81A40">
        <w:rPr>
          <w:rFonts w:ascii="Arial" w:eastAsiaTheme="minorHAnsi" w:hAnsi="Arial" w:cs="Arial"/>
          <w:color w:val="auto"/>
        </w:rPr>
        <w:t>A Coordinated Community Response (CCR) team joins multidisciplinary community partners to provide interagency, coordinated responses to domestic violence (DV). CCR team partners may include community-based organizations, hospitals and clinics, educators, government agencies, court system agencies (e.g., public defense, prosecution, judicial offices), batterer intervention programs, law enforcement, community leaders, and any other agency necessary to implement coordinated responses to DV.</w:t>
      </w:r>
      <w:r w:rsidRPr="00C81A40">
        <w:rPr>
          <w:rFonts w:ascii="Arial" w:eastAsiaTheme="minorHAnsi" w:hAnsi="Arial" w:cs="Arial"/>
          <w:color w:val="auto"/>
          <w:vertAlign w:val="superscript"/>
        </w:rPr>
        <w:endnoteReference w:id="1"/>
      </w:r>
      <w:r w:rsidRPr="00C81A40">
        <w:rPr>
          <w:rFonts w:ascii="Arial" w:eastAsiaTheme="minorHAnsi" w:hAnsi="Arial" w:cs="Arial"/>
          <w:color w:val="auto"/>
        </w:rPr>
        <w:t xml:space="preserve"> Historically, law enforcement has been the primary response to intervene in DV; however, over the past few decades there is increased awareness that DV is complex and requires responses that involve agencies and services beyond the legal system.</w:t>
      </w:r>
      <w:r w:rsidRPr="00C81A40">
        <w:rPr>
          <w:rFonts w:ascii="Arial" w:eastAsiaTheme="minorHAnsi" w:hAnsi="Arial" w:cs="Arial"/>
          <w:color w:val="auto"/>
          <w:vertAlign w:val="superscript"/>
        </w:rPr>
        <w:endnoteReference w:id="2"/>
      </w:r>
      <w:r w:rsidRPr="00C81A40">
        <w:rPr>
          <w:rFonts w:ascii="Arial" w:eastAsiaTheme="minorHAnsi" w:hAnsi="Arial" w:cs="Arial"/>
          <w:color w:val="auto"/>
        </w:rPr>
        <w:t xml:space="preserve"> CCRs have been established to improve community response</w:t>
      </w:r>
      <w:r w:rsidR="00585607">
        <w:rPr>
          <w:rFonts w:ascii="Arial" w:eastAsiaTheme="minorHAnsi" w:hAnsi="Arial" w:cs="Arial"/>
          <w:color w:val="auto"/>
        </w:rPr>
        <w:t>s</w:t>
      </w:r>
      <w:r w:rsidRPr="00C81A40">
        <w:rPr>
          <w:rFonts w:ascii="Arial" w:eastAsiaTheme="minorHAnsi" w:hAnsi="Arial" w:cs="Arial"/>
          <w:color w:val="auto"/>
        </w:rPr>
        <w:t xml:space="preserve"> to DV by bringing together key players to identify and address gaps in the system of support and to develop strategies and approaches to enhance the response to DV.</w:t>
      </w:r>
      <w:r w:rsidRPr="00C81A40">
        <w:rPr>
          <w:rFonts w:ascii="Arial" w:eastAsiaTheme="minorHAnsi" w:hAnsi="Arial" w:cs="Arial"/>
          <w:color w:val="auto"/>
          <w:vertAlign w:val="superscript"/>
        </w:rPr>
        <w:endnoteReference w:id="3"/>
      </w:r>
      <w:r w:rsidRPr="00C81A40">
        <w:rPr>
          <w:rFonts w:ascii="Arial" w:eastAsiaTheme="minorHAnsi" w:hAnsi="Arial" w:cs="Arial"/>
          <w:color w:val="auto"/>
        </w:rPr>
        <w:t xml:space="preserve"> </w:t>
      </w:r>
    </w:p>
    <w:p w14:paraId="4FCB6051" w14:textId="77777777" w:rsidR="00237382" w:rsidRPr="00C81A40" w:rsidRDefault="00237382" w:rsidP="00447B08">
      <w:pPr>
        <w:rPr>
          <w:rFonts w:ascii="Arial" w:eastAsiaTheme="minorHAnsi" w:hAnsi="Arial" w:cs="Arial"/>
          <w:color w:val="auto"/>
        </w:rPr>
      </w:pPr>
    </w:p>
    <w:p w14:paraId="002A8C40" w14:textId="7D4837CB" w:rsidR="00447B08" w:rsidRPr="00C81A40" w:rsidRDefault="00447B08" w:rsidP="00447B08">
      <w:pPr>
        <w:rPr>
          <w:rFonts w:ascii="Arial" w:eastAsiaTheme="minorHAnsi" w:hAnsi="Arial" w:cs="Arial"/>
          <w:color w:val="auto"/>
        </w:rPr>
      </w:pPr>
      <w:r w:rsidRPr="00C81A40">
        <w:rPr>
          <w:rFonts w:ascii="Arial" w:eastAsiaTheme="minorHAnsi" w:hAnsi="Arial" w:cs="Arial"/>
          <w:color w:val="auto"/>
        </w:rPr>
        <w:t>To best address both holding the person who has perpetrated DV accountable and the safety of the person who has experienced DV, a variety of agencies and efforts need to be employed.</w:t>
      </w:r>
      <w:r w:rsidRPr="00C81A40">
        <w:rPr>
          <w:rFonts w:ascii="Arial" w:eastAsiaTheme="minorHAnsi" w:hAnsi="Arial" w:cs="Arial"/>
          <w:color w:val="auto"/>
          <w:vertAlign w:val="superscript"/>
        </w:rPr>
        <w:endnoteReference w:id="4"/>
      </w:r>
      <w:r w:rsidRPr="00C81A40">
        <w:rPr>
          <w:rFonts w:ascii="Arial" w:eastAsiaTheme="minorHAnsi" w:hAnsi="Arial" w:cs="Arial"/>
          <w:color w:val="auto"/>
        </w:rPr>
        <w:t xml:space="preserve"> Many communities have shifted from a primarily law enforcement approach to a broad-based, systemic approach to address DV.</w:t>
      </w:r>
      <w:r w:rsidRPr="00C81A40">
        <w:rPr>
          <w:rFonts w:ascii="Arial" w:eastAsiaTheme="minorHAnsi" w:hAnsi="Arial" w:cs="Arial"/>
          <w:color w:val="auto"/>
          <w:vertAlign w:val="superscript"/>
        </w:rPr>
        <w:endnoteReference w:id="5"/>
      </w:r>
      <w:r w:rsidRPr="00C81A40">
        <w:rPr>
          <w:rFonts w:ascii="Arial" w:eastAsiaTheme="minorHAnsi" w:hAnsi="Arial" w:cs="Arial"/>
          <w:color w:val="auto"/>
        </w:rPr>
        <w:t xml:space="preserve"> CCRs (when effectively implemented) are widely accepted as an effective method for intervening on DV.</w:t>
      </w:r>
      <w:r w:rsidRPr="00C81A40">
        <w:rPr>
          <w:rFonts w:ascii="Arial" w:eastAsiaTheme="minorHAnsi" w:hAnsi="Arial" w:cs="Arial"/>
          <w:color w:val="auto"/>
          <w:vertAlign w:val="superscript"/>
        </w:rPr>
        <w:endnoteReference w:id="6"/>
      </w:r>
      <w:r w:rsidRPr="00C81A40">
        <w:rPr>
          <w:rFonts w:ascii="Arial" w:eastAsiaTheme="minorHAnsi" w:hAnsi="Arial" w:cs="Arial"/>
          <w:color w:val="auto"/>
        </w:rPr>
        <w:t xml:space="preserve"> Initially, CCR models placed an emphasis on increased accountability for the person who perpetrated DV and improved safety responses for the person who experienced DV through the development and coordination of agency responses, including criminal legal case-management procedures and increased access to legal (e.g., protective orders) and social services (e.g., shelter).</w:t>
      </w:r>
      <w:r w:rsidRPr="00C81A40">
        <w:rPr>
          <w:rFonts w:ascii="Arial" w:eastAsiaTheme="minorHAnsi" w:hAnsi="Arial" w:cs="Arial"/>
          <w:color w:val="auto"/>
          <w:vertAlign w:val="superscript"/>
        </w:rPr>
        <w:endnoteReference w:id="7"/>
      </w:r>
      <w:r w:rsidRPr="00C81A40">
        <w:rPr>
          <w:rFonts w:ascii="Arial" w:eastAsiaTheme="minorHAnsi" w:hAnsi="Arial" w:cs="Arial"/>
          <w:color w:val="auto"/>
        </w:rPr>
        <w:t xml:space="preserve"> CCR models have since moved away from coordinated </w:t>
      </w:r>
      <w:r w:rsidRPr="00C81A40">
        <w:rPr>
          <w:rFonts w:ascii="Arial" w:eastAsiaTheme="minorHAnsi" w:hAnsi="Arial" w:cs="Arial"/>
          <w:i/>
          <w:iCs/>
          <w:color w:val="auto"/>
        </w:rPr>
        <w:t xml:space="preserve">agency </w:t>
      </w:r>
      <w:r w:rsidRPr="00C81A40">
        <w:rPr>
          <w:rFonts w:ascii="Arial" w:eastAsiaTheme="minorHAnsi" w:hAnsi="Arial" w:cs="Arial"/>
          <w:color w:val="auto"/>
        </w:rPr>
        <w:t xml:space="preserve">response to a coordinated </w:t>
      </w:r>
      <w:r w:rsidRPr="00C81A40">
        <w:rPr>
          <w:rFonts w:ascii="Arial" w:eastAsiaTheme="minorHAnsi" w:hAnsi="Arial" w:cs="Arial"/>
          <w:i/>
          <w:iCs/>
          <w:color w:val="auto"/>
        </w:rPr>
        <w:t>community</w:t>
      </w:r>
      <w:r w:rsidRPr="00C81A40">
        <w:rPr>
          <w:rFonts w:ascii="Arial" w:eastAsiaTheme="minorHAnsi" w:hAnsi="Arial" w:cs="Arial"/>
          <w:color w:val="auto"/>
        </w:rPr>
        <w:t xml:space="preserve"> response that includes agencies </w:t>
      </w:r>
      <w:r w:rsidR="00843E84">
        <w:rPr>
          <w:rFonts w:ascii="Arial" w:eastAsiaTheme="minorHAnsi" w:hAnsi="Arial" w:cs="Arial"/>
          <w:color w:val="auto"/>
        </w:rPr>
        <w:t>not traditionally</w:t>
      </w:r>
      <w:r w:rsidRPr="00C81A40">
        <w:rPr>
          <w:rFonts w:ascii="Arial" w:eastAsiaTheme="minorHAnsi" w:hAnsi="Arial" w:cs="Arial"/>
          <w:color w:val="auto"/>
        </w:rPr>
        <w:t xml:space="preserve"> associated with addressing DV, such as faith and community leaders, medical institutions, and behavioral health treatment providers.</w:t>
      </w:r>
      <w:r w:rsidRPr="00C81A40">
        <w:rPr>
          <w:rFonts w:ascii="Arial" w:eastAsiaTheme="minorHAnsi" w:hAnsi="Arial" w:cs="Arial"/>
          <w:color w:val="auto"/>
          <w:vertAlign w:val="superscript"/>
        </w:rPr>
        <w:endnoteReference w:id="8"/>
      </w:r>
      <w:r w:rsidRPr="00C81A40">
        <w:rPr>
          <w:rFonts w:ascii="Arial" w:eastAsiaTheme="minorHAnsi" w:hAnsi="Arial" w:cs="Arial"/>
          <w:color w:val="auto"/>
        </w:rPr>
        <w:t xml:space="preserve"> This shift was largely due to an increased understanding </w:t>
      </w:r>
      <w:r w:rsidR="00843E84">
        <w:rPr>
          <w:rFonts w:ascii="Arial" w:eastAsiaTheme="minorHAnsi" w:hAnsi="Arial" w:cs="Arial"/>
          <w:color w:val="auto"/>
        </w:rPr>
        <w:t>of</w:t>
      </w:r>
      <w:r w:rsidRPr="00C81A40">
        <w:rPr>
          <w:rFonts w:ascii="Arial" w:eastAsiaTheme="minorHAnsi" w:hAnsi="Arial" w:cs="Arial"/>
          <w:color w:val="auto"/>
        </w:rPr>
        <w:t xml:space="preserve"> the complex nature of DV and to provide comprehensive supportive services to people who have experienced DV, including housing, childcare, employment protections, transportation, and monetary assistance.</w:t>
      </w:r>
      <w:r w:rsidRPr="00C81A40">
        <w:rPr>
          <w:rFonts w:ascii="Arial" w:eastAsiaTheme="minorHAnsi" w:hAnsi="Arial" w:cs="Arial"/>
          <w:color w:val="auto"/>
          <w:vertAlign w:val="superscript"/>
        </w:rPr>
        <w:endnoteReference w:id="9"/>
      </w:r>
    </w:p>
    <w:p w14:paraId="7B532CA4" w14:textId="77777777" w:rsidR="00447B08" w:rsidRPr="00C81A40" w:rsidRDefault="00447B08" w:rsidP="00447B08">
      <w:pPr>
        <w:ind w:left="0"/>
        <w:rPr>
          <w:rFonts w:ascii="Arial" w:eastAsiaTheme="minorHAnsi" w:hAnsi="Arial" w:cs="Arial"/>
          <w:color w:val="auto"/>
        </w:rPr>
      </w:pPr>
    </w:p>
    <w:p w14:paraId="15B48677" w14:textId="76B50272" w:rsidR="00237382" w:rsidRPr="00C81A40" w:rsidRDefault="00447B08" w:rsidP="00447B08">
      <w:pPr>
        <w:rPr>
          <w:rFonts w:ascii="Arial" w:eastAsiaTheme="minorHAnsi" w:hAnsi="Arial" w:cs="Arial"/>
          <w:color w:val="auto"/>
        </w:rPr>
      </w:pPr>
      <w:r w:rsidRPr="00C81A40">
        <w:rPr>
          <w:rFonts w:ascii="Arial" w:eastAsiaTheme="minorHAnsi" w:hAnsi="Arial" w:cs="Arial"/>
          <w:color w:val="auto"/>
        </w:rPr>
        <w:t>The process to establish responses to DV in CCR teams is to</w:t>
      </w:r>
      <w:r w:rsidR="00843E84">
        <w:rPr>
          <w:rFonts w:ascii="Arial" w:eastAsiaTheme="minorHAnsi" w:hAnsi="Arial" w:cs="Arial"/>
          <w:color w:val="auto"/>
        </w:rPr>
        <w:t>:</w:t>
      </w:r>
      <w:r w:rsidR="00843E84">
        <w:rPr>
          <w:rFonts w:ascii="Arial" w:eastAsiaTheme="minorHAnsi" w:hAnsi="Arial" w:cs="Arial"/>
          <w:color w:val="auto"/>
        </w:rPr>
        <w:br/>
      </w:r>
      <w:r w:rsidRPr="00C81A40">
        <w:rPr>
          <w:rFonts w:ascii="Arial" w:eastAsiaTheme="minorHAnsi" w:hAnsi="Arial" w:cs="Arial"/>
          <w:color w:val="auto"/>
        </w:rPr>
        <w:t xml:space="preserve"> </w:t>
      </w:r>
    </w:p>
    <w:p w14:paraId="489095A2" w14:textId="22A5EFEC" w:rsidR="00237382" w:rsidRPr="00C81A40" w:rsidRDefault="00447B08" w:rsidP="00237382">
      <w:pPr>
        <w:ind w:firstLine="720"/>
        <w:rPr>
          <w:rFonts w:ascii="Arial" w:eastAsiaTheme="minorHAnsi" w:hAnsi="Arial" w:cs="Arial"/>
          <w:color w:val="auto"/>
        </w:rPr>
      </w:pPr>
      <w:r w:rsidRPr="00C81A40">
        <w:rPr>
          <w:rFonts w:ascii="Arial" w:eastAsiaTheme="minorHAnsi" w:hAnsi="Arial" w:cs="Arial"/>
          <w:color w:val="auto"/>
        </w:rPr>
        <w:t xml:space="preserve">1) </w:t>
      </w:r>
      <w:r w:rsidR="00843E84">
        <w:rPr>
          <w:rFonts w:ascii="Arial" w:eastAsiaTheme="minorHAnsi" w:hAnsi="Arial" w:cs="Arial"/>
          <w:color w:val="auto"/>
        </w:rPr>
        <w:t>D</w:t>
      </w:r>
      <w:r w:rsidRPr="00C81A40">
        <w:rPr>
          <w:rFonts w:ascii="Arial" w:eastAsiaTheme="minorHAnsi" w:hAnsi="Arial" w:cs="Arial"/>
          <w:color w:val="auto"/>
        </w:rPr>
        <w:t>evelop the team</w:t>
      </w:r>
      <w:r w:rsidR="00843E84">
        <w:rPr>
          <w:rFonts w:ascii="Arial" w:eastAsiaTheme="minorHAnsi" w:hAnsi="Arial" w:cs="Arial"/>
          <w:color w:val="auto"/>
        </w:rPr>
        <w:t>.</w:t>
      </w:r>
      <w:r w:rsidRPr="00C81A40">
        <w:rPr>
          <w:rFonts w:ascii="Arial" w:eastAsiaTheme="minorHAnsi" w:hAnsi="Arial" w:cs="Arial"/>
          <w:color w:val="auto"/>
        </w:rPr>
        <w:t xml:space="preserve"> </w:t>
      </w:r>
    </w:p>
    <w:p w14:paraId="5DBEAB67" w14:textId="25DDD101" w:rsidR="00237382" w:rsidRPr="00C81A40" w:rsidRDefault="00447B08" w:rsidP="00237382">
      <w:pPr>
        <w:ind w:firstLine="720"/>
        <w:rPr>
          <w:rFonts w:ascii="Arial" w:eastAsiaTheme="minorHAnsi" w:hAnsi="Arial" w:cs="Arial"/>
          <w:color w:val="auto"/>
        </w:rPr>
      </w:pPr>
      <w:r w:rsidRPr="00C81A40">
        <w:rPr>
          <w:rFonts w:ascii="Arial" w:eastAsiaTheme="minorHAnsi" w:hAnsi="Arial" w:cs="Arial"/>
          <w:color w:val="auto"/>
        </w:rPr>
        <w:t xml:space="preserve">2) </w:t>
      </w:r>
      <w:r w:rsidR="00843E84">
        <w:rPr>
          <w:rFonts w:ascii="Arial" w:eastAsiaTheme="minorHAnsi" w:hAnsi="Arial" w:cs="Arial"/>
          <w:color w:val="auto"/>
        </w:rPr>
        <w:t>I</w:t>
      </w:r>
      <w:r w:rsidR="00843E84" w:rsidRPr="00C81A40">
        <w:rPr>
          <w:rFonts w:ascii="Arial" w:eastAsiaTheme="minorHAnsi" w:hAnsi="Arial" w:cs="Arial"/>
          <w:color w:val="auto"/>
        </w:rPr>
        <w:t xml:space="preserve">dentify </w:t>
      </w:r>
      <w:r w:rsidRPr="00C81A40">
        <w:rPr>
          <w:rFonts w:ascii="Arial" w:eastAsiaTheme="minorHAnsi" w:hAnsi="Arial" w:cs="Arial"/>
          <w:color w:val="auto"/>
        </w:rPr>
        <w:t>and prioritize areas for action</w:t>
      </w:r>
      <w:r w:rsidR="00843E84">
        <w:rPr>
          <w:rFonts w:ascii="Arial" w:eastAsiaTheme="minorHAnsi" w:hAnsi="Arial" w:cs="Arial"/>
          <w:color w:val="auto"/>
        </w:rPr>
        <w:t>.</w:t>
      </w:r>
      <w:r w:rsidRPr="00C81A40">
        <w:rPr>
          <w:rFonts w:ascii="Arial" w:eastAsiaTheme="minorHAnsi" w:hAnsi="Arial" w:cs="Arial"/>
          <w:color w:val="auto"/>
        </w:rPr>
        <w:t xml:space="preserve"> </w:t>
      </w:r>
    </w:p>
    <w:p w14:paraId="1B5FFB11" w14:textId="4904A3EB" w:rsidR="00237382" w:rsidRPr="00C81A40" w:rsidRDefault="00447B08" w:rsidP="00237382">
      <w:pPr>
        <w:ind w:firstLine="720"/>
        <w:rPr>
          <w:rFonts w:ascii="Arial" w:eastAsiaTheme="minorHAnsi" w:hAnsi="Arial" w:cs="Arial"/>
          <w:color w:val="auto"/>
        </w:rPr>
      </w:pPr>
      <w:r w:rsidRPr="00C81A40">
        <w:rPr>
          <w:rFonts w:ascii="Arial" w:eastAsiaTheme="minorHAnsi" w:hAnsi="Arial" w:cs="Arial"/>
          <w:color w:val="auto"/>
        </w:rPr>
        <w:t xml:space="preserve">3) </w:t>
      </w:r>
      <w:r w:rsidR="00843E84">
        <w:rPr>
          <w:rFonts w:ascii="Arial" w:eastAsiaTheme="minorHAnsi" w:hAnsi="Arial" w:cs="Arial"/>
          <w:color w:val="auto"/>
        </w:rPr>
        <w:t>D</w:t>
      </w:r>
      <w:r w:rsidRPr="00C81A40">
        <w:rPr>
          <w:rFonts w:ascii="Arial" w:eastAsiaTheme="minorHAnsi" w:hAnsi="Arial" w:cs="Arial"/>
          <w:color w:val="auto"/>
        </w:rPr>
        <w:t xml:space="preserve">evelop a </w:t>
      </w:r>
      <w:r w:rsidR="00843E84">
        <w:rPr>
          <w:rFonts w:ascii="Arial" w:eastAsiaTheme="minorHAnsi" w:hAnsi="Arial" w:cs="Arial"/>
          <w:color w:val="auto"/>
        </w:rPr>
        <w:t xml:space="preserve">work </w:t>
      </w:r>
      <w:r w:rsidRPr="00C81A40">
        <w:rPr>
          <w:rFonts w:ascii="Arial" w:eastAsiaTheme="minorHAnsi" w:hAnsi="Arial" w:cs="Arial"/>
          <w:color w:val="auto"/>
        </w:rPr>
        <w:t>plan</w:t>
      </w:r>
      <w:r w:rsidR="00843E84">
        <w:rPr>
          <w:rFonts w:ascii="Arial" w:eastAsiaTheme="minorHAnsi" w:hAnsi="Arial" w:cs="Arial"/>
          <w:color w:val="auto"/>
        </w:rPr>
        <w:t>.</w:t>
      </w:r>
      <w:r w:rsidRPr="00C81A40">
        <w:rPr>
          <w:rFonts w:ascii="Arial" w:eastAsiaTheme="minorHAnsi" w:hAnsi="Arial" w:cs="Arial"/>
          <w:color w:val="auto"/>
        </w:rPr>
        <w:t xml:space="preserve"> </w:t>
      </w:r>
    </w:p>
    <w:p w14:paraId="51CED8AF" w14:textId="7B8AB71B" w:rsidR="00237382" w:rsidRPr="00C81A40" w:rsidRDefault="00447B08" w:rsidP="00237382">
      <w:pPr>
        <w:ind w:firstLine="720"/>
        <w:rPr>
          <w:rFonts w:ascii="Arial" w:eastAsiaTheme="minorHAnsi" w:hAnsi="Arial" w:cs="Arial"/>
          <w:color w:val="auto"/>
        </w:rPr>
      </w:pPr>
      <w:r w:rsidRPr="00C81A40">
        <w:rPr>
          <w:rFonts w:ascii="Arial" w:eastAsiaTheme="minorHAnsi" w:hAnsi="Arial" w:cs="Arial"/>
          <w:color w:val="auto"/>
        </w:rPr>
        <w:t xml:space="preserve">4) </w:t>
      </w:r>
      <w:r w:rsidR="00843E84">
        <w:rPr>
          <w:rFonts w:ascii="Arial" w:eastAsiaTheme="minorHAnsi" w:hAnsi="Arial" w:cs="Arial"/>
          <w:color w:val="auto"/>
        </w:rPr>
        <w:t>D</w:t>
      </w:r>
      <w:r w:rsidRPr="00C81A40">
        <w:rPr>
          <w:rFonts w:ascii="Arial" w:eastAsiaTheme="minorHAnsi" w:hAnsi="Arial" w:cs="Arial"/>
          <w:color w:val="auto"/>
        </w:rPr>
        <w:t>evelop CCR response protocols</w:t>
      </w:r>
      <w:r w:rsidR="00843E84">
        <w:rPr>
          <w:rFonts w:ascii="Arial" w:eastAsiaTheme="minorHAnsi" w:hAnsi="Arial" w:cs="Arial"/>
          <w:color w:val="auto"/>
        </w:rPr>
        <w:t>.</w:t>
      </w:r>
      <w:r w:rsidRPr="00C81A40">
        <w:rPr>
          <w:rFonts w:ascii="Arial" w:eastAsiaTheme="minorHAnsi" w:hAnsi="Arial" w:cs="Arial"/>
          <w:color w:val="auto"/>
        </w:rPr>
        <w:t xml:space="preserve"> </w:t>
      </w:r>
    </w:p>
    <w:p w14:paraId="05881CDA" w14:textId="139F8032" w:rsidR="00237382" w:rsidRPr="00C81A40" w:rsidRDefault="00447B08" w:rsidP="00237382">
      <w:pPr>
        <w:ind w:left="1440"/>
        <w:rPr>
          <w:rFonts w:ascii="Arial" w:eastAsiaTheme="minorHAnsi" w:hAnsi="Arial" w:cs="Arial"/>
          <w:color w:val="auto"/>
        </w:rPr>
      </w:pPr>
      <w:r w:rsidRPr="00C81A40">
        <w:rPr>
          <w:rFonts w:ascii="Arial" w:eastAsiaTheme="minorHAnsi" w:hAnsi="Arial" w:cs="Arial"/>
          <w:color w:val="auto"/>
        </w:rPr>
        <w:t xml:space="preserve">5) </w:t>
      </w:r>
      <w:r w:rsidR="00843E84">
        <w:rPr>
          <w:rFonts w:ascii="Arial" w:eastAsiaTheme="minorHAnsi" w:hAnsi="Arial" w:cs="Arial"/>
          <w:color w:val="auto"/>
        </w:rPr>
        <w:t>P</w:t>
      </w:r>
      <w:r w:rsidRPr="00C81A40">
        <w:rPr>
          <w:rFonts w:ascii="Arial" w:eastAsiaTheme="minorHAnsi" w:hAnsi="Arial" w:cs="Arial"/>
          <w:color w:val="auto"/>
        </w:rPr>
        <w:t xml:space="preserve">rogress through monitoring and reviewing of the implemented </w:t>
      </w:r>
      <w:r w:rsidR="00237382" w:rsidRPr="00C81A40">
        <w:rPr>
          <w:rFonts w:ascii="Arial" w:eastAsiaTheme="minorHAnsi" w:hAnsi="Arial" w:cs="Arial"/>
          <w:color w:val="auto"/>
        </w:rPr>
        <w:t xml:space="preserve"> </w:t>
      </w:r>
    </w:p>
    <w:p w14:paraId="6158CCA4" w14:textId="10DE474E" w:rsidR="00237382" w:rsidRPr="00C81A40" w:rsidRDefault="00237382" w:rsidP="00237382">
      <w:pPr>
        <w:ind w:left="1440"/>
        <w:rPr>
          <w:rFonts w:ascii="Arial" w:eastAsiaTheme="minorHAnsi" w:hAnsi="Arial" w:cs="Arial"/>
          <w:color w:val="auto"/>
        </w:rPr>
      </w:pPr>
      <w:r w:rsidRPr="00C81A40">
        <w:rPr>
          <w:rFonts w:ascii="Arial" w:eastAsiaTheme="minorHAnsi" w:hAnsi="Arial" w:cs="Arial"/>
          <w:color w:val="auto"/>
        </w:rPr>
        <w:t xml:space="preserve">    </w:t>
      </w:r>
      <w:r w:rsidR="00447B08" w:rsidRPr="00C81A40">
        <w:rPr>
          <w:rFonts w:ascii="Arial" w:eastAsiaTheme="minorHAnsi" w:hAnsi="Arial" w:cs="Arial"/>
          <w:color w:val="auto"/>
        </w:rPr>
        <w:t>protocols and processes.</w:t>
      </w:r>
      <w:r w:rsidR="00447B08" w:rsidRPr="00C81A40">
        <w:rPr>
          <w:rFonts w:ascii="Arial" w:eastAsiaTheme="minorHAnsi" w:hAnsi="Arial" w:cs="Arial"/>
          <w:color w:val="auto"/>
          <w:vertAlign w:val="superscript"/>
        </w:rPr>
        <w:endnoteReference w:id="10"/>
      </w:r>
      <w:r w:rsidR="00447B08" w:rsidRPr="00C81A40">
        <w:rPr>
          <w:rFonts w:ascii="Arial" w:eastAsiaTheme="minorHAnsi" w:hAnsi="Arial" w:cs="Arial"/>
          <w:color w:val="auto"/>
        </w:rPr>
        <w:t xml:space="preserve"> </w:t>
      </w:r>
    </w:p>
    <w:p w14:paraId="37152119" w14:textId="77777777" w:rsidR="00237382" w:rsidRPr="00C81A40" w:rsidRDefault="00237382" w:rsidP="00237382">
      <w:pPr>
        <w:rPr>
          <w:rFonts w:ascii="Arial" w:eastAsiaTheme="minorHAnsi" w:hAnsi="Arial" w:cs="Arial"/>
          <w:color w:val="auto"/>
        </w:rPr>
      </w:pPr>
    </w:p>
    <w:p w14:paraId="6443B7F0" w14:textId="77777777" w:rsidR="00D40E07" w:rsidRPr="00C81A40" w:rsidRDefault="00447B08" w:rsidP="00237382">
      <w:pPr>
        <w:rPr>
          <w:rFonts w:ascii="Arial" w:eastAsiaTheme="minorHAnsi" w:hAnsi="Arial" w:cs="Arial"/>
          <w:color w:val="auto"/>
        </w:rPr>
      </w:pPr>
      <w:r w:rsidRPr="00C81A40">
        <w:rPr>
          <w:rFonts w:ascii="Arial" w:eastAsiaTheme="minorHAnsi" w:hAnsi="Arial" w:cs="Arial"/>
          <w:color w:val="auto"/>
        </w:rPr>
        <w:lastRenderedPageBreak/>
        <w:t>The collaborative nature of CCRs assists in meeting the needs of people who have experienced DV and more effectively holds people who have perpetrated DV accountable through better use of limited resources, the implementation of more coherent and integrated policies and procedures, linked trainings to enhance inter-disciplinary coordination, greater attention to neglected issues through community response, and better information sharing across agencies.</w:t>
      </w:r>
      <w:r w:rsidRPr="00C81A40">
        <w:rPr>
          <w:rFonts w:ascii="Arial" w:eastAsiaTheme="minorHAnsi" w:hAnsi="Arial" w:cs="Arial"/>
          <w:color w:val="auto"/>
          <w:vertAlign w:val="superscript"/>
        </w:rPr>
        <w:endnoteReference w:id="11"/>
      </w:r>
      <w:r w:rsidRPr="00C81A40">
        <w:rPr>
          <w:rFonts w:ascii="Arial" w:eastAsiaTheme="minorHAnsi" w:hAnsi="Arial" w:cs="Arial"/>
          <w:color w:val="auto"/>
        </w:rPr>
        <w:t xml:space="preserve"> </w:t>
      </w:r>
    </w:p>
    <w:p w14:paraId="7CD0264C" w14:textId="77777777" w:rsidR="00D40E07" w:rsidRPr="00C81A40" w:rsidRDefault="00D40E07" w:rsidP="00237382">
      <w:pPr>
        <w:rPr>
          <w:rFonts w:ascii="Arial" w:eastAsiaTheme="minorHAnsi" w:hAnsi="Arial" w:cs="Arial"/>
          <w:color w:val="auto"/>
        </w:rPr>
      </w:pPr>
    </w:p>
    <w:p w14:paraId="40E49507" w14:textId="1065DA0E" w:rsidR="00447B08" w:rsidRPr="00C81A40" w:rsidRDefault="00447B08" w:rsidP="00237382">
      <w:pPr>
        <w:rPr>
          <w:rFonts w:ascii="Arial" w:eastAsiaTheme="minorHAnsi" w:hAnsi="Arial" w:cs="Arial"/>
          <w:color w:val="auto"/>
        </w:rPr>
      </w:pPr>
      <w:r w:rsidRPr="00C81A40">
        <w:rPr>
          <w:rFonts w:ascii="Arial" w:eastAsiaTheme="minorHAnsi" w:hAnsi="Arial" w:cs="Arial"/>
          <w:color w:val="auto"/>
        </w:rPr>
        <w:t>CCRs operate with a belief that DV is complex and recurring</w:t>
      </w:r>
      <w:r w:rsidR="00843E84">
        <w:rPr>
          <w:rFonts w:ascii="Arial" w:eastAsiaTheme="minorHAnsi" w:hAnsi="Arial" w:cs="Arial"/>
          <w:color w:val="auto"/>
        </w:rPr>
        <w:t>,</w:t>
      </w:r>
      <w:r w:rsidRPr="00C81A40">
        <w:rPr>
          <w:rFonts w:ascii="Arial" w:eastAsiaTheme="minorHAnsi" w:hAnsi="Arial" w:cs="Arial"/>
          <w:color w:val="auto"/>
        </w:rPr>
        <w:t xml:space="preserve"> which requires a comprehensive and coordinated response that includes both community service providers and criminal legal agencies.</w:t>
      </w:r>
      <w:r w:rsidRPr="00C81A40">
        <w:rPr>
          <w:rFonts w:ascii="Arial" w:eastAsiaTheme="minorHAnsi" w:hAnsi="Arial" w:cs="Arial"/>
          <w:color w:val="auto"/>
          <w:vertAlign w:val="superscript"/>
        </w:rPr>
        <w:endnoteReference w:id="12"/>
      </w:r>
      <w:r w:rsidRPr="00C81A40">
        <w:rPr>
          <w:rFonts w:ascii="Arial" w:eastAsiaTheme="minorHAnsi" w:hAnsi="Arial" w:cs="Arial"/>
          <w:color w:val="auto"/>
        </w:rPr>
        <w:t xml:space="preserve"> The CCR approach often emphasizes judicial oversight of people who have perpetrated DV and the provision of legal and social services for people who experienced DV.</w:t>
      </w:r>
      <w:r w:rsidRPr="00C81A40">
        <w:rPr>
          <w:rFonts w:ascii="Arial" w:eastAsiaTheme="minorHAnsi" w:hAnsi="Arial" w:cs="Arial"/>
          <w:color w:val="auto"/>
          <w:vertAlign w:val="superscript"/>
        </w:rPr>
        <w:endnoteReference w:id="13"/>
      </w:r>
      <w:r w:rsidRPr="00C81A40">
        <w:rPr>
          <w:rFonts w:ascii="Arial" w:eastAsiaTheme="minorHAnsi" w:hAnsi="Arial" w:cs="Arial"/>
          <w:color w:val="auto"/>
        </w:rPr>
        <w:t xml:space="preserve"> The objectives of CCR teams are to improve system effectiveness, delineate services across agencies, deliver appropriate services to people who experienced DV with minimal distress, protect people who experienced DV, and successfully sanction people who perpetrated DV.</w:t>
      </w:r>
      <w:r w:rsidRPr="00C81A40">
        <w:rPr>
          <w:rFonts w:ascii="Arial" w:eastAsiaTheme="minorHAnsi" w:hAnsi="Arial" w:cs="Arial"/>
          <w:color w:val="auto"/>
          <w:vertAlign w:val="superscript"/>
        </w:rPr>
        <w:endnoteReference w:id="14"/>
      </w:r>
      <w:r w:rsidRPr="00C81A40">
        <w:rPr>
          <w:rFonts w:ascii="Arial" w:eastAsiaTheme="minorHAnsi" w:hAnsi="Arial" w:cs="Arial"/>
          <w:color w:val="auto"/>
        </w:rPr>
        <w:t xml:space="preserve"> CCR teams place the responsibility of ending and responding to DV on the community rather than on those who have experienced violence.</w:t>
      </w:r>
      <w:r w:rsidRPr="00C81A40">
        <w:rPr>
          <w:rFonts w:ascii="Arial" w:eastAsiaTheme="minorHAnsi" w:hAnsi="Arial" w:cs="Arial"/>
          <w:color w:val="auto"/>
          <w:vertAlign w:val="superscript"/>
        </w:rPr>
        <w:endnoteReference w:id="15"/>
      </w:r>
      <w:r w:rsidRPr="00C81A40">
        <w:rPr>
          <w:rFonts w:ascii="Arial" w:eastAsiaTheme="minorHAnsi" w:hAnsi="Arial" w:cs="Arial"/>
          <w:color w:val="auto"/>
        </w:rPr>
        <w:t xml:space="preserve"> Ultimately, the goal of a CCR is to create an infrastructure that will facilitate system-level and societal change.</w:t>
      </w:r>
      <w:r w:rsidRPr="00C81A40">
        <w:rPr>
          <w:rFonts w:ascii="Arial" w:eastAsiaTheme="minorHAnsi" w:hAnsi="Arial" w:cs="Arial"/>
          <w:color w:val="auto"/>
          <w:vertAlign w:val="superscript"/>
        </w:rPr>
        <w:endnoteReference w:id="16"/>
      </w:r>
    </w:p>
    <w:p w14:paraId="1C3602BD" w14:textId="77777777" w:rsidR="00447B08" w:rsidRPr="00C81A40" w:rsidRDefault="00447B08" w:rsidP="00447B08">
      <w:pPr>
        <w:ind w:left="1080"/>
        <w:contextualSpacing/>
        <w:rPr>
          <w:rFonts w:ascii="Arial" w:eastAsiaTheme="minorHAnsi" w:hAnsi="Arial" w:cs="Arial"/>
        </w:rPr>
      </w:pPr>
    </w:p>
    <w:p w14:paraId="5F13D44A" w14:textId="2E6AF306" w:rsidR="00447B08" w:rsidRPr="00C81A40" w:rsidRDefault="00447B08" w:rsidP="00447B08">
      <w:pPr>
        <w:rPr>
          <w:rFonts w:ascii="Arial" w:eastAsiaTheme="minorHAnsi" w:hAnsi="Arial" w:cs="Arial"/>
          <w:color w:val="auto"/>
        </w:rPr>
      </w:pPr>
      <w:r w:rsidRPr="00C81A40">
        <w:rPr>
          <w:rFonts w:ascii="Arial" w:eastAsiaTheme="minorHAnsi" w:hAnsi="Arial" w:cs="Arial"/>
          <w:color w:val="auto"/>
        </w:rPr>
        <w:t>CCR teams lay a foundation for long-term change in the community.</w:t>
      </w:r>
      <w:r w:rsidRPr="00C81A40">
        <w:rPr>
          <w:rFonts w:ascii="Arial" w:eastAsiaTheme="minorHAnsi" w:hAnsi="Arial" w:cs="Arial"/>
          <w:color w:val="auto"/>
          <w:vertAlign w:val="superscript"/>
        </w:rPr>
        <w:endnoteReference w:id="17"/>
      </w:r>
      <w:r w:rsidRPr="00C81A40">
        <w:rPr>
          <w:rFonts w:ascii="Arial" w:eastAsiaTheme="minorHAnsi" w:hAnsi="Arial" w:cs="Arial"/>
          <w:color w:val="auto"/>
        </w:rPr>
        <w:t xml:space="preserve"> CCRs often implement approaches to DV that are trauma-informed, focused on accountability of the person who has perpetrated DV, and centered on the needs of the person who experienced DV with a commitment to believing their experience.</w:t>
      </w:r>
      <w:r w:rsidRPr="00C81A40">
        <w:rPr>
          <w:rFonts w:ascii="Arial" w:eastAsiaTheme="minorHAnsi" w:hAnsi="Arial" w:cs="Arial"/>
          <w:color w:val="auto"/>
          <w:vertAlign w:val="superscript"/>
        </w:rPr>
        <w:endnoteReference w:id="18"/>
      </w:r>
      <w:r w:rsidRPr="00C81A40">
        <w:rPr>
          <w:rFonts w:ascii="Arial" w:eastAsiaTheme="minorHAnsi" w:hAnsi="Arial" w:cs="Arial"/>
          <w:color w:val="auto"/>
        </w:rPr>
        <w:t xml:space="preserve"> CCR teams implement a variety of strategies to address DV. These strategies differ across each CCR team because teams determine strategies based on their local needs and available resources.</w:t>
      </w:r>
      <w:r w:rsidRPr="00C81A40">
        <w:rPr>
          <w:rFonts w:ascii="Arial" w:eastAsiaTheme="minorHAnsi" w:hAnsi="Arial" w:cs="Arial"/>
          <w:color w:val="auto"/>
          <w:vertAlign w:val="superscript"/>
        </w:rPr>
        <w:endnoteReference w:id="19"/>
      </w:r>
      <w:r w:rsidRPr="00C81A40">
        <w:rPr>
          <w:rFonts w:ascii="Arial" w:eastAsiaTheme="minorHAnsi" w:hAnsi="Arial" w:cs="Arial"/>
          <w:color w:val="auto"/>
        </w:rPr>
        <w:t xml:space="preserve"> Strategies may include, but are not limited to:</w:t>
      </w:r>
      <w:r w:rsidR="00843E84">
        <w:rPr>
          <w:rFonts w:ascii="Arial" w:eastAsiaTheme="minorHAnsi" w:hAnsi="Arial" w:cs="Arial"/>
          <w:color w:val="auto"/>
        </w:rPr>
        <w:br/>
      </w:r>
    </w:p>
    <w:p w14:paraId="16C40D9A" w14:textId="1BF8212E" w:rsidR="00447B08" w:rsidRPr="00C81A40" w:rsidRDefault="00843E84" w:rsidP="0039641A">
      <w:pPr>
        <w:numPr>
          <w:ilvl w:val="0"/>
          <w:numId w:val="17"/>
        </w:numPr>
        <w:contextualSpacing/>
        <w:rPr>
          <w:rFonts w:ascii="Arial" w:eastAsiaTheme="minorHAnsi" w:hAnsi="Arial" w:cs="Arial"/>
        </w:rPr>
      </w:pPr>
      <w:r>
        <w:rPr>
          <w:rFonts w:ascii="Arial" w:eastAsiaTheme="minorHAnsi" w:hAnsi="Arial" w:cs="Arial"/>
        </w:rPr>
        <w:t>I</w:t>
      </w:r>
      <w:r w:rsidRPr="00C81A40">
        <w:rPr>
          <w:rFonts w:ascii="Arial" w:eastAsiaTheme="minorHAnsi" w:hAnsi="Arial" w:cs="Arial"/>
        </w:rPr>
        <w:t xml:space="preserve">nternal </w:t>
      </w:r>
      <w:r w:rsidR="00447B08" w:rsidRPr="00C81A40">
        <w:rPr>
          <w:rFonts w:ascii="Arial" w:eastAsiaTheme="minorHAnsi" w:hAnsi="Arial" w:cs="Arial"/>
        </w:rPr>
        <w:t>information-sharing and training</w:t>
      </w:r>
      <w:r>
        <w:rPr>
          <w:rFonts w:ascii="Arial" w:eastAsiaTheme="minorHAnsi" w:hAnsi="Arial" w:cs="Arial"/>
        </w:rPr>
        <w:t>.</w:t>
      </w:r>
    </w:p>
    <w:p w14:paraId="7A4A83F0" w14:textId="23972E92" w:rsidR="00447B08" w:rsidRPr="00C81A40" w:rsidRDefault="00843E84" w:rsidP="0039641A">
      <w:pPr>
        <w:numPr>
          <w:ilvl w:val="0"/>
          <w:numId w:val="17"/>
        </w:numPr>
        <w:contextualSpacing/>
        <w:rPr>
          <w:rFonts w:ascii="Arial" w:eastAsiaTheme="minorHAnsi" w:hAnsi="Arial" w:cs="Arial"/>
        </w:rPr>
      </w:pPr>
      <w:r>
        <w:rPr>
          <w:rFonts w:ascii="Arial" w:eastAsiaTheme="minorHAnsi" w:hAnsi="Arial" w:cs="Arial"/>
        </w:rPr>
        <w:t>C</w:t>
      </w:r>
      <w:r w:rsidR="00447B08" w:rsidRPr="00C81A40">
        <w:rPr>
          <w:rFonts w:ascii="Arial" w:eastAsiaTheme="minorHAnsi" w:hAnsi="Arial" w:cs="Arial"/>
        </w:rPr>
        <w:t>ommunity partnering, intervening, and organizing</w:t>
      </w:r>
      <w:r>
        <w:rPr>
          <w:rFonts w:ascii="Arial" w:eastAsiaTheme="minorHAnsi" w:hAnsi="Arial" w:cs="Arial"/>
        </w:rPr>
        <w:t>.</w:t>
      </w:r>
    </w:p>
    <w:p w14:paraId="17B49AD5" w14:textId="7C48597B" w:rsidR="00447B08" w:rsidRPr="00C81A40" w:rsidRDefault="00843E84" w:rsidP="0039641A">
      <w:pPr>
        <w:numPr>
          <w:ilvl w:val="0"/>
          <w:numId w:val="17"/>
        </w:numPr>
        <w:contextualSpacing/>
        <w:rPr>
          <w:rFonts w:ascii="Arial" w:eastAsiaTheme="minorHAnsi" w:hAnsi="Arial" w:cs="Arial"/>
        </w:rPr>
      </w:pPr>
      <w:r>
        <w:rPr>
          <w:rFonts w:ascii="Arial" w:eastAsiaTheme="minorHAnsi" w:hAnsi="Arial" w:cs="Arial"/>
        </w:rPr>
        <w:t>I</w:t>
      </w:r>
      <w:r w:rsidR="00447B08" w:rsidRPr="00C81A40">
        <w:rPr>
          <w:rFonts w:ascii="Arial" w:eastAsiaTheme="minorHAnsi" w:hAnsi="Arial" w:cs="Arial"/>
        </w:rPr>
        <w:t>mplementing task forces or coordinating councils</w:t>
      </w:r>
      <w:r>
        <w:rPr>
          <w:rFonts w:ascii="Arial" w:eastAsiaTheme="minorHAnsi" w:hAnsi="Arial" w:cs="Arial"/>
        </w:rPr>
        <w:t>.</w:t>
      </w:r>
    </w:p>
    <w:p w14:paraId="06A48E9C" w14:textId="03544587" w:rsidR="00447B08" w:rsidRPr="00C81A40" w:rsidRDefault="00843E84" w:rsidP="0039641A">
      <w:pPr>
        <w:numPr>
          <w:ilvl w:val="0"/>
          <w:numId w:val="17"/>
        </w:numPr>
        <w:contextualSpacing/>
        <w:rPr>
          <w:rFonts w:ascii="Arial" w:eastAsiaTheme="minorHAnsi" w:hAnsi="Arial" w:cs="Arial"/>
        </w:rPr>
      </w:pPr>
      <w:r>
        <w:rPr>
          <w:rFonts w:ascii="Arial" w:eastAsiaTheme="minorHAnsi" w:hAnsi="Arial" w:cs="Arial"/>
        </w:rPr>
        <w:t>T</w:t>
      </w:r>
      <w:r w:rsidR="00447B08" w:rsidRPr="00C81A40">
        <w:rPr>
          <w:rFonts w:ascii="Arial" w:eastAsiaTheme="minorHAnsi" w:hAnsi="Arial" w:cs="Arial"/>
        </w:rPr>
        <w:t>raining and technical assistance projects</w:t>
      </w:r>
      <w:r>
        <w:rPr>
          <w:rFonts w:ascii="Arial" w:eastAsiaTheme="minorHAnsi" w:hAnsi="Arial" w:cs="Arial"/>
        </w:rPr>
        <w:t>.</w:t>
      </w:r>
    </w:p>
    <w:p w14:paraId="71FFB71C" w14:textId="2AA2CAAE" w:rsidR="00447B08" w:rsidRPr="00C81A40" w:rsidRDefault="00843E84" w:rsidP="0039641A">
      <w:pPr>
        <w:numPr>
          <w:ilvl w:val="0"/>
          <w:numId w:val="17"/>
        </w:numPr>
        <w:contextualSpacing/>
        <w:rPr>
          <w:rFonts w:ascii="Arial" w:eastAsiaTheme="minorHAnsi" w:hAnsi="Arial" w:cs="Arial"/>
        </w:rPr>
      </w:pPr>
      <w:r>
        <w:rPr>
          <w:rFonts w:ascii="Arial" w:eastAsiaTheme="minorHAnsi" w:hAnsi="Arial" w:cs="Arial"/>
        </w:rPr>
        <w:t>C</w:t>
      </w:r>
      <w:r w:rsidR="00447B08" w:rsidRPr="00C81A40">
        <w:rPr>
          <w:rFonts w:ascii="Arial" w:eastAsiaTheme="minorHAnsi" w:hAnsi="Arial" w:cs="Arial"/>
        </w:rPr>
        <w:t>ommunity awareness and prevention campaigns</w:t>
      </w:r>
      <w:r>
        <w:rPr>
          <w:rFonts w:ascii="Arial" w:eastAsiaTheme="minorHAnsi" w:hAnsi="Arial" w:cs="Arial"/>
        </w:rPr>
        <w:t>.</w:t>
      </w:r>
    </w:p>
    <w:p w14:paraId="7A208F1A" w14:textId="424637BF" w:rsidR="00447B08" w:rsidRPr="00C81A40" w:rsidRDefault="00843E84" w:rsidP="0039641A">
      <w:pPr>
        <w:numPr>
          <w:ilvl w:val="0"/>
          <w:numId w:val="17"/>
        </w:numPr>
        <w:contextualSpacing/>
        <w:rPr>
          <w:rFonts w:ascii="Arial" w:eastAsiaTheme="minorHAnsi" w:hAnsi="Arial" w:cs="Arial"/>
        </w:rPr>
      </w:pPr>
      <w:r>
        <w:rPr>
          <w:rFonts w:ascii="Arial" w:eastAsiaTheme="minorHAnsi" w:hAnsi="Arial" w:cs="Arial"/>
        </w:rPr>
        <w:t>D</w:t>
      </w:r>
      <w:r w:rsidR="00447B08" w:rsidRPr="00C81A40">
        <w:rPr>
          <w:rFonts w:ascii="Arial" w:eastAsiaTheme="minorHAnsi" w:hAnsi="Arial" w:cs="Arial"/>
        </w:rPr>
        <w:t>evelopment of CCR response protocols.</w:t>
      </w:r>
      <w:r w:rsidR="00447B08" w:rsidRPr="00C81A40">
        <w:rPr>
          <w:rFonts w:ascii="Arial" w:eastAsiaTheme="minorHAnsi" w:hAnsi="Arial" w:cs="Arial"/>
          <w:vertAlign w:val="superscript"/>
        </w:rPr>
        <w:endnoteReference w:id="20"/>
      </w:r>
    </w:p>
    <w:p w14:paraId="4E1EC1DE" w14:textId="77777777" w:rsidR="00447B08" w:rsidRPr="00C81A40" w:rsidRDefault="00447B08" w:rsidP="00447B08">
      <w:pPr>
        <w:ind w:left="0"/>
        <w:rPr>
          <w:rFonts w:ascii="Arial" w:eastAsiaTheme="minorHAnsi" w:hAnsi="Arial" w:cs="Arial"/>
          <w:color w:val="auto"/>
        </w:rPr>
      </w:pPr>
    </w:p>
    <w:p w14:paraId="0D00515F" w14:textId="77777777" w:rsidR="00447B08" w:rsidRPr="00C81A40" w:rsidRDefault="00447B08" w:rsidP="00447B08">
      <w:pPr>
        <w:rPr>
          <w:rFonts w:ascii="Arial" w:eastAsiaTheme="minorHAnsi" w:hAnsi="Arial" w:cs="Arial"/>
          <w:color w:val="auto"/>
        </w:rPr>
      </w:pPr>
      <w:r w:rsidRPr="00C81A40">
        <w:rPr>
          <w:rFonts w:ascii="Arial" w:eastAsiaTheme="minorHAnsi" w:hAnsi="Arial" w:cs="Arial"/>
          <w:color w:val="auto"/>
        </w:rPr>
        <w:t>The factors associated with DV should be addressed as one coherent process by responders and service providers.</w:t>
      </w:r>
      <w:r w:rsidRPr="00C81A40">
        <w:rPr>
          <w:rFonts w:ascii="Arial" w:eastAsiaTheme="minorHAnsi" w:hAnsi="Arial" w:cs="Arial"/>
          <w:color w:val="auto"/>
          <w:vertAlign w:val="superscript"/>
        </w:rPr>
        <w:endnoteReference w:id="21"/>
      </w:r>
      <w:r w:rsidRPr="00C81A40">
        <w:rPr>
          <w:rFonts w:ascii="Arial" w:eastAsiaTheme="minorHAnsi" w:hAnsi="Arial" w:cs="Arial"/>
          <w:color w:val="auto"/>
        </w:rPr>
        <w:t xml:space="preserve"> It's important to take collective responsibility for  the needs of the person who experienced DV and the behavior of the person who perpetrated DV in every stage of the process.</w:t>
      </w:r>
      <w:r w:rsidRPr="00C81A40">
        <w:rPr>
          <w:rFonts w:ascii="Arial" w:eastAsiaTheme="minorHAnsi" w:hAnsi="Arial" w:cs="Arial"/>
          <w:color w:val="auto"/>
          <w:vertAlign w:val="superscript"/>
        </w:rPr>
        <w:endnoteReference w:id="22"/>
      </w:r>
      <w:r w:rsidRPr="00C81A40">
        <w:rPr>
          <w:rFonts w:ascii="Arial" w:eastAsiaTheme="minorHAnsi" w:hAnsi="Arial" w:cs="Arial"/>
          <w:color w:val="auto"/>
        </w:rPr>
        <w:t xml:space="preserve"> The incidence of DV can be further aggravated by separate service systems that inconsistently communicate and coordinate efforts.</w:t>
      </w:r>
      <w:r w:rsidRPr="00C81A40">
        <w:rPr>
          <w:rFonts w:ascii="Arial" w:eastAsiaTheme="minorHAnsi" w:hAnsi="Arial" w:cs="Arial"/>
          <w:color w:val="auto"/>
          <w:vertAlign w:val="superscript"/>
        </w:rPr>
        <w:endnoteReference w:id="23"/>
      </w:r>
      <w:r w:rsidRPr="00C81A40">
        <w:rPr>
          <w:rFonts w:ascii="Arial" w:eastAsiaTheme="minorHAnsi" w:hAnsi="Arial" w:cs="Arial"/>
          <w:color w:val="auto"/>
        </w:rPr>
        <w:t xml:space="preserve"> Services that are not streamlined or coordinated amongst service agencies can create a disjointed and overwhelming situation for those who have experienced DV.</w:t>
      </w:r>
      <w:r w:rsidRPr="00C81A40">
        <w:rPr>
          <w:rFonts w:ascii="Arial" w:eastAsiaTheme="minorHAnsi" w:hAnsi="Arial" w:cs="Arial"/>
          <w:color w:val="auto"/>
          <w:vertAlign w:val="superscript"/>
        </w:rPr>
        <w:endnoteReference w:id="24"/>
      </w:r>
      <w:r w:rsidRPr="00C81A40">
        <w:rPr>
          <w:rFonts w:ascii="Arial" w:eastAsiaTheme="minorHAnsi" w:hAnsi="Arial" w:cs="Arial"/>
          <w:color w:val="auto"/>
        </w:rPr>
        <w:t xml:space="preserve"> The establishment of CCR teams and response protocols can ensure that people who have experienced DV receive consistent and comprehensive services and referrals.</w:t>
      </w:r>
      <w:r w:rsidRPr="00C81A40">
        <w:rPr>
          <w:rFonts w:ascii="Arial" w:eastAsiaTheme="minorHAnsi" w:hAnsi="Arial" w:cs="Arial"/>
          <w:color w:val="auto"/>
          <w:vertAlign w:val="superscript"/>
        </w:rPr>
        <w:endnoteReference w:id="25"/>
      </w:r>
      <w:r w:rsidRPr="00C81A40">
        <w:rPr>
          <w:rFonts w:ascii="Arial" w:eastAsiaTheme="minorHAnsi" w:hAnsi="Arial" w:cs="Arial"/>
          <w:color w:val="auto"/>
        </w:rPr>
        <w:t xml:space="preserve"> </w:t>
      </w:r>
    </w:p>
    <w:p w14:paraId="603E5651" w14:textId="77777777" w:rsidR="00447B08" w:rsidRPr="00C81A40" w:rsidRDefault="00447B08" w:rsidP="00447B08">
      <w:pPr>
        <w:ind w:left="0"/>
        <w:rPr>
          <w:rFonts w:ascii="Arial" w:eastAsiaTheme="minorHAnsi" w:hAnsi="Arial" w:cs="Arial"/>
          <w:color w:val="auto"/>
        </w:rPr>
      </w:pPr>
    </w:p>
    <w:p w14:paraId="52825317" w14:textId="0217346A" w:rsidR="00447B08" w:rsidRPr="00C81A40" w:rsidRDefault="00447B08" w:rsidP="00447B08">
      <w:pPr>
        <w:rPr>
          <w:rFonts w:ascii="Arial" w:eastAsiaTheme="minorHAnsi" w:hAnsi="Arial" w:cs="Arial"/>
          <w:color w:val="auto"/>
        </w:rPr>
      </w:pPr>
      <w:r w:rsidRPr="00C81A40">
        <w:rPr>
          <w:rFonts w:ascii="Arial" w:eastAsiaTheme="minorHAnsi" w:hAnsi="Arial" w:cs="Arial"/>
          <w:color w:val="auto"/>
        </w:rPr>
        <w:lastRenderedPageBreak/>
        <w:t>While Illinois has a history of collaboration and coordination regarding family violence, many jurisdictions lack an updated approach, particularly on new laws and best practices. Law enforcement needs ongoing training and procedures to better respond to people who experience DV, including, human trafficking, sexual assault, and stalking. Advocates and law enforcement are often frustrated by pleas to lesser charges and low number of prosecutions. Guidelines for how prosecutors determine charge, investigate, and prosecute instances of DV are unclear and inconsistent from jurisdiction to jurisdiction. However, criminal legal system professionals struggle to find time and resources to attend four-to-eight-hour trainings. CCR teams can provide communities with an opportunity to bring together various partners to significantly enhance the effectiveness and efficiency of the community’s response to DV.</w:t>
      </w:r>
      <w:r w:rsidRPr="00C81A40">
        <w:rPr>
          <w:rFonts w:ascii="Arial" w:eastAsiaTheme="minorHAnsi" w:hAnsi="Arial" w:cs="Arial"/>
          <w:color w:val="auto"/>
          <w:vertAlign w:val="superscript"/>
        </w:rPr>
        <w:endnoteReference w:id="26"/>
      </w:r>
      <w:r w:rsidRPr="00C81A40">
        <w:rPr>
          <w:rFonts w:ascii="Arial" w:eastAsiaTheme="minorHAnsi" w:hAnsi="Arial" w:cs="Arial"/>
          <w:color w:val="auto"/>
        </w:rPr>
        <w:t xml:space="preserve"> </w:t>
      </w:r>
    </w:p>
    <w:p w14:paraId="794BAE03" w14:textId="77777777" w:rsidR="00DF073E" w:rsidRPr="00C81A40" w:rsidRDefault="00DF073E" w:rsidP="00DF073E">
      <w:pPr>
        <w:ind w:left="0"/>
        <w:rPr>
          <w:rFonts w:ascii="Arial" w:hAnsi="Arial" w:cs="Arial"/>
        </w:rPr>
      </w:pPr>
    </w:p>
    <w:p w14:paraId="0F3AA43D" w14:textId="77777777" w:rsidR="00447B08" w:rsidRPr="00C81A40" w:rsidRDefault="00447B08" w:rsidP="00447B08">
      <w:pPr>
        <w:ind w:left="360"/>
        <w:rPr>
          <w:rFonts w:ascii="Arial" w:hAnsi="Arial" w:cs="Arial"/>
          <w:color w:val="2E74B5" w:themeColor="accent5" w:themeShade="BF"/>
        </w:rPr>
      </w:pPr>
      <w:r w:rsidRPr="00C81A40">
        <w:rPr>
          <w:rFonts w:ascii="Arial" w:hAnsi="Arial" w:cs="Arial"/>
          <w:b/>
        </w:rPr>
        <w:t>2.</w:t>
      </w:r>
      <w:r w:rsidRPr="00C81A40">
        <w:rPr>
          <w:rFonts w:ascii="Arial" w:hAnsi="Arial" w:cs="Arial"/>
        </w:rPr>
        <w:t xml:space="preserve"> </w:t>
      </w:r>
      <w:r w:rsidRPr="00C81A40">
        <w:rPr>
          <w:rFonts w:ascii="Arial" w:hAnsi="Arial" w:cs="Arial"/>
          <w:b/>
          <w:i/>
        </w:rPr>
        <w:t>Program Design</w:t>
      </w:r>
    </w:p>
    <w:p w14:paraId="5BEE73FE" w14:textId="77777777" w:rsidR="00DF073E" w:rsidRPr="00C81A40" w:rsidRDefault="00DF073E" w:rsidP="00DF073E">
      <w:pPr>
        <w:ind w:left="360"/>
        <w:rPr>
          <w:rFonts w:ascii="Arial" w:hAnsi="Arial" w:cs="Arial"/>
          <w:color w:val="2E74B5" w:themeColor="accent5" w:themeShade="BF"/>
        </w:rPr>
      </w:pPr>
    </w:p>
    <w:p w14:paraId="4A6BC44B" w14:textId="77777777" w:rsidR="005866A8" w:rsidRPr="00C81A40" w:rsidRDefault="005866A8" w:rsidP="005866A8">
      <w:pPr>
        <w:autoSpaceDE w:val="0"/>
        <w:autoSpaceDN w:val="0"/>
        <w:adjustRightInd w:val="0"/>
        <w:ind w:left="360" w:firstLine="360"/>
        <w:rPr>
          <w:rFonts w:ascii="Arial" w:hAnsi="Arial" w:cs="Arial"/>
          <w:b/>
          <w:bCs/>
        </w:rPr>
      </w:pPr>
      <w:r w:rsidRPr="00C81A40">
        <w:rPr>
          <w:rFonts w:ascii="Arial" w:hAnsi="Arial" w:cs="Arial"/>
          <w:b/>
          <w:bCs/>
        </w:rPr>
        <w:t>CREST IL Pilot Program</w:t>
      </w:r>
    </w:p>
    <w:p w14:paraId="4430941A" w14:textId="77777777" w:rsidR="005866A8" w:rsidRPr="00C81A40" w:rsidRDefault="005866A8" w:rsidP="005866A8">
      <w:pPr>
        <w:autoSpaceDE w:val="0"/>
        <w:autoSpaceDN w:val="0"/>
        <w:adjustRightInd w:val="0"/>
        <w:ind w:left="0"/>
        <w:rPr>
          <w:rFonts w:ascii="Arial" w:hAnsi="Arial" w:cs="Arial"/>
        </w:rPr>
      </w:pPr>
    </w:p>
    <w:p w14:paraId="60AD67D5" w14:textId="1AD57F9E" w:rsidR="00B9357A" w:rsidRPr="00C81A40" w:rsidRDefault="00447B08" w:rsidP="003D417A">
      <w:pPr>
        <w:autoSpaceDE w:val="0"/>
        <w:autoSpaceDN w:val="0"/>
        <w:adjustRightInd w:val="0"/>
        <w:rPr>
          <w:rFonts w:ascii="Arial" w:hAnsi="Arial" w:cs="Arial"/>
        </w:rPr>
      </w:pPr>
      <w:r w:rsidRPr="00C81A40">
        <w:rPr>
          <w:rFonts w:ascii="Arial" w:hAnsi="Arial" w:cs="Arial"/>
        </w:rPr>
        <w:t>The CREST IL Pilot Site</w:t>
      </w:r>
      <w:r w:rsidR="00B9357A" w:rsidRPr="00C81A40">
        <w:rPr>
          <w:rFonts w:ascii="Arial" w:hAnsi="Arial" w:cs="Arial"/>
        </w:rPr>
        <w:t>s</w:t>
      </w:r>
      <w:r w:rsidRPr="00C81A40">
        <w:rPr>
          <w:rFonts w:ascii="Arial" w:hAnsi="Arial" w:cs="Arial"/>
        </w:rPr>
        <w:t xml:space="preserve"> will work to improve the systems response to family violence by developing multidisciplinary committees to provide oversight, guidance, and development of policies and procedures enforcing safety</w:t>
      </w:r>
      <w:r w:rsidR="003B49A9" w:rsidRPr="00C81A40">
        <w:rPr>
          <w:rFonts w:ascii="Arial" w:hAnsi="Arial" w:cs="Arial"/>
        </w:rPr>
        <w:t xml:space="preserve"> for people who have experienced violence</w:t>
      </w:r>
      <w:r w:rsidRPr="00C81A40">
        <w:rPr>
          <w:rFonts w:ascii="Arial" w:hAnsi="Arial" w:cs="Arial"/>
        </w:rPr>
        <w:t>, accountability</w:t>
      </w:r>
      <w:r w:rsidR="003B49A9" w:rsidRPr="00C81A40">
        <w:rPr>
          <w:rFonts w:ascii="Arial" w:hAnsi="Arial" w:cs="Arial"/>
        </w:rPr>
        <w:t xml:space="preserve"> for people who have perpetrated violence</w:t>
      </w:r>
      <w:r w:rsidRPr="00C81A40">
        <w:rPr>
          <w:rFonts w:ascii="Arial" w:hAnsi="Arial" w:cs="Arial"/>
        </w:rPr>
        <w:t>, and community safety.</w:t>
      </w:r>
      <w:r w:rsidR="00B9357A" w:rsidRPr="00C81A40">
        <w:rPr>
          <w:rFonts w:ascii="Arial" w:hAnsi="Arial" w:cs="Arial"/>
        </w:rPr>
        <w:t xml:space="preserve"> </w:t>
      </w:r>
      <w:r w:rsidR="003D417A" w:rsidRPr="00C81A40">
        <w:rPr>
          <w:rFonts w:ascii="Arial" w:hAnsi="Arial" w:cs="Arial"/>
        </w:rPr>
        <w:t>Pilot sites will use the</w:t>
      </w:r>
      <w:r w:rsidR="00D91B2B" w:rsidRPr="00C81A40">
        <w:rPr>
          <w:rFonts w:ascii="Arial" w:hAnsi="Arial" w:cs="Arial"/>
        </w:rPr>
        <w:t xml:space="preserve"> Responding to Victims of</w:t>
      </w:r>
      <w:r w:rsidR="003D417A" w:rsidRPr="00C81A40">
        <w:rPr>
          <w:rFonts w:ascii="Arial" w:hAnsi="Arial" w:cs="Arial"/>
        </w:rPr>
        <w:t xml:space="preserve"> Domestic Violence Facilitator’s Toolkit to train criminal justice and social service professionals on topics related to family violence</w:t>
      </w:r>
      <w:r w:rsidR="004F4668" w:rsidRPr="00C81A40">
        <w:rPr>
          <w:rFonts w:ascii="Arial" w:hAnsi="Arial" w:cs="Arial"/>
        </w:rPr>
        <w:t>.</w:t>
      </w:r>
      <w:r w:rsidR="004F4668">
        <w:rPr>
          <w:rFonts w:ascii="Arial" w:hAnsi="Arial" w:cs="Arial"/>
        </w:rPr>
        <w:t xml:space="preserve"> </w:t>
      </w:r>
      <w:r w:rsidR="003D417A" w:rsidRPr="00C81A40">
        <w:rPr>
          <w:rFonts w:ascii="Arial" w:hAnsi="Arial" w:cs="Arial"/>
        </w:rPr>
        <w:t>Additionally, site</w:t>
      </w:r>
      <w:r w:rsidR="00D91B2B" w:rsidRPr="00C81A40">
        <w:rPr>
          <w:rFonts w:ascii="Arial" w:hAnsi="Arial" w:cs="Arial"/>
        </w:rPr>
        <w:t>s</w:t>
      </w:r>
      <w:r w:rsidR="003D417A" w:rsidRPr="00C81A40">
        <w:rPr>
          <w:rFonts w:ascii="Arial" w:hAnsi="Arial" w:cs="Arial"/>
        </w:rPr>
        <w:t xml:space="preserve"> will</w:t>
      </w:r>
      <w:r w:rsidR="00B9357A" w:rsidRPr="00C81A40">
        <w:rPr>
          <w:rFonts w:ascii="Arial" w:hAnsi="Arial" w:cs="Arial"/>
        </w:rPr>
        <w:t xml:space="preserve"> provide peer mentoring to local FVCCs across the state.</w:t>
      </w:r>
    </w:p>
    <w:p w14:paraId="6EE01395" w14:textId="585A1C88" w:rsidR="00447B08" w:rsidRPr="00C81A40" w:rsidRDefault="00447B08" w:rsidP="00447B08">
      <w:pPr>
        <w:rPr>
          <w:rFonts w:ascii="Arial" w:hAnsi="Arial" w:cs="Arial"/>
        </w:rPr>
      </w:pPr>
    </w:p>
    <w:p w14:paraId="7DD3AB90" w14:textId="28CC9F12" w:rsidR="005866A8" w:rsidRPr="00C81A40" w:rsidRDefault="005866A8" w:rsidP="000633F3">
      <w:pPr>
        <w:autoSpaceDE w:val="0"/>
        <w:autoSpaceDN w:val="0"/>
        <w:adjustRightInd w:val="0"/>
        <w:rPr>
          <w:rFonts w:ascii="Arial" w:hAnsi="Arial" w:cs="Arial"/>
        </w:rPr>
      </w:pPr>
      <w:r w:rsidRPr="00C81A40">
        <w:rPr>
          <w:rFonts w:ascii="Arial" w:hAnsi="Arial" w:cs="Arial"/>
        </w:rPr>
        <w:t>Grantees will be chosen as a pilot site based on demonstrated need,</w:t>
      </w:r>
      <w:r w:rsidR="003D417A" w:rsidRPr="00C81A40">
        <w:rPr>
          <w:rFonts w:ascii="Arial" w:hAnsi="Arial" w:cs="Arial"/>
        </w:rPr>
        <w:t xml:space="preserve"> chosen crime area(s), focus population(s), and program design</w:t>
      </w:r>
      <w:r w:rsidRPr="00C81A40">
        <w:rPr>
          <w:rFonts w:ascii="Arial" w:hAnsi="Arial" w:cs="Arial"/>
        </w:rPr>
        <w:t xml:space="preserve">. </w:t>
      </w:r>
    </w:p>
    <w:p w14:paraId="3C69AB0C" w14:textId="77777777" w:rsidR="005866A8" w:rsidRPr="00C81A40" w:rsidRDefault="005866A8" w:rsidP="005866A8">
      <w:pPr>
        <w:autoSpaceDE w:val="0"/>
        <w:autoSpaceDN w:val="0"/>
        <w:adjustRightInd w:val="0"/>
        <w:ind w:left="360"/>
        <w:rPr>
          <w:rFonts w:ascii="Arial" w:hAnsi="Arial" w:cs="Arial"/>
        </w:rPr>
      </w:pPr>
    </w:p>
    <w:p w14:paraId="3CD3CF64" w14:textId="51507FCB" w:rsidR="005866A8" w:rsidRPr="00C81A40" w:rsidRDefault="004F4668" w:rsidP="000633F3">
      <w:pPr>
        <w:pStyle w:val="ListParagraph"/>
        <w:numPr>
          <w:ilvl w:val="0"/>
          <w:numId w:val="31"/>
        </w:numPr>
        <w:autoSpaceDE w:val="0"/>
        <w:autoSpaceDN w:val="0"/>
        <w:adjustRightInd w:val="0"/>
        <w:rPr>
          <w:rFonts w:ascii="Arial" w:hAnsi="Arial" w:cs="Arial"/>
        </w:rPr>
      </w:pPr>
      <w:r>
        <w:rPr>
          <w:rFonts w:ascii="Arial" w:hAnsi="Arial" w:cs="Arial"/>
        </w:rPr>
        <w:t>Sites must</w:t>
      </w:r>
      <w:r w:rsidR="00DC0BFA" w:rsidRPr="00C81A40">
        <w:rPr>
          <w:rFonts w:ascii="Arial" w:hAnsi="Arial" w:cs="Arial"/>
        </w:rPr>
        <w:t xml:space="preserve"> focus on one or two</w:t>
      </w:r>
      <w:r w:rsidR="005866A8" w:rsidRPr="00C81A40">
        <w:rPr>
          <w:rFonts w:ascii="Arial" w:hAnsi="Arial" w:cs="Arial"/>
        </w:rPr>
        <w:t xml:space="preserve"> </w:t>
      </w:r>
      <w:r>
        <w:rPr>
          <w:rFonts w:ascii="Arial" w:hAnsi="Arial" w:cs="Arial"/>
        </w:rPr>
        <w:t xml:space="preserve">of the following </w:t>
      </w:r>
      <w:r w:rsidR="00DC0BFA" w:rsidRPr="00C81A40">
        <w:rPr>
          <w:rFonts w:ascii="Arial" w:hAnsi="Arial" w:cs="Arial"/>
        </w:rPr>
        <w:t>crime area(s)</w:t>
      </w:r>
      <w:r w:rsidR="005866A8" w:rsidRPr="00C81A40">
        <w:rPr>
          <w:rFonts w:ascii="Arial" w:hAnsi="Arial" w:cs="Arial"/>
        </w:rPr>
        <w:t>:</w:t>
      </w:r>
      <w:r>
        <w:rPr>
          <w:rFonts w:ascii="Arial" w:hAnsi="Arial" w:cs="Arial"/>
        </w:rPr>
        <w:br/>
      </w:r>
    </w:p>
    <w:p w14:paraId="0D99B057" w14:textId="18436F8E" w:rsidR="00CB61A2" w:rsidRPr="00C81A40" w:rsidRDefault="00CB61A2" w:rsidP="00CB61A2">
      <w:pPr>
        <w:pStyle w:val="ListParagraph"/>
        <w:numPr>
          <w:ilvl w:val="0"/>
          <w:numId w:val="28"/>
        </w:numPr>
        <w:autoSpaceDE w:val="0"/>
        <w:autoSpaceDN w:val="0"/>
        <w:adjustRightInd w:val="0"/>
        <w:ind w:left="2520"/>
        <w:rPr>
          <w:rFonts w:ascii="Arial" w:hAnsi="Arial" w:cs="Arial"/>
        </w:rPr>
      </w:pPr>
      <w:r w:rsidRPr="00C81A40">
        <w:rPr>
          <w:rFonts w:ascii="Arial" w:hAnsi="Arial" w:cs="Arial"/>
        </w:rPr>
        <w:t>Firearms</w:t>
      </w:r>
    </w:p>
    <w:p w14:paraId="26264A0D" w14:textId="2C76E07B" w:rsidR="005866A8" w:rsidRPr="00C81A40" w:rsidRDefault="004F4668" w:rsidP="005866A8">
      <w:pPr>
        <w:pStyle w:val="ListParagraph"/>
        <w:numPr>
          <w:ilvl w:val="0"/>
          <w:numId w:val="28"/>
        </w:numPr>
        <w:autoSpaceDE w:val="0"/>
        <w:autoSpaceDN w:val="0"/>
        <w:adjustRightInd w:val="0"/>
        <w:ind w:left="2520"/>
        <w:rPr>
          <w:rFonts w:ascii="Arial" w:hAnsi="Arial" w:cs="Arial"/>
        </w:rPr>
      </w:pPr>
      <w:r>
        <w:rPr>
          <w:rFonts w:ascii="Arial" w:hAnsi="Arial" w:cs="Arial"/>
        </w:rPr>
        <w:t>H</w:t>
      </w:r>
      <w:r w:rsidR="005866A8" w:rsidRPr="00C81A40">
        <w:rPr>
          <w:rFonts w:ascii="Arial" w:hAnsi="Arial" w:cs="Arial"/>
        </w:rPr>
        <w:t xml:space="preserve">uman trafficking </w:t>
      </w:r>
    </w:p>
    <w:p w14:paraId="5AE16643" w14:textId="678E9989" w:rsidR="00CB61A2" w:rsidRPr="00C81A40" w:rsidRDefault="00CB61A2" w:rsidP="00CB61A2">
      <w:pPr>
        <w:pStyle w:val="ListParagraph"/>
        <w:numPr>
          <w:ilvl w:val="0"/>
          <w:numId w:val="28"/>
        </w:numPr>
        <w:autoSpaceDE w:val="0"/>
        <w:autoSpaceDN w:val="0"/>
        <w:adjustRightInd w:val="0"/>
        <w:ind w:left="2520"/>
        <w:rPr>
          <w:rFonts w:ascii="Arial" w:hAnsi="Arial" w:cs="Arial"/>
        </w:rPr>
      </w:pPr>
      <w:r w:rsidRPr="00C81A40">
        <w:rPr>
          <w:rFonts w:ascii="Arial" w:hAnsi="Arial" w:cs="Arial"/>
        </w:rPr>
        <w:t>Intimate partner sexual violence</w:t>
      </w:r>
    </w:p>
    <w:p w14:paraId="3D834DF9" w14:textId="64A50837" w:rsidR="00CB61A2" w:rsidRPr="00C81A40" w:rsidRDefault="00CB61A2" w:rsidP="005866A8">
      <w:pPr>
        <w:pStyle w:val="ListParagraph"/>
        <w:numPr>
          <w:ilvl w:val="0"/>
          <w:numId w:val="28"/>
        </w:numPr>
        <w:autoSpaceDE w:val="0"/>
        <w:autoSpaceDN w:val="0"/>
        <w:adjustRightInd w:val="0"/>
        <w:ind w:left="2520"/>
        <w:rPr>
          <w:rFonts w:ascii="Arial" w:hAnsi="Arial" w:cs="Arial"/>
        </w:rPr>
      </w:pPr>
      <w:r w:rsidRPr="00C81A40">
        <w:rPr>
          <w:rFonts w:ascii="Arial" w:hAnsi="Arial" w:cs="Arial"/>
        </w:rPr>
        <w:t>Stalking</w:t>
      </w:r>
    </w:p>
    <w:p w14:paraId="4A42D0A2" w14:textId="6A728DA9" w:rsidR="00DC0BFA" w:rsidRPr="00C81A40" w:rsidRDefault="004F4668">
      <w:pPr>
        <w:pStyle w:val="ListParagraph"/>
        <w:numPr>
          <w:ilvl w:val="0"/>
          <w:numId w:val="28"/>
        </w:numPr>
        <w:autoSpaceDE w:val="0"/>
        <w:autoSpaceDN w:val="0"/>
        <w:adjustRightInd w:val="0"/>
        <w:ind w:left="2520"/>
        <w:rPr>
          <w:rFonts w:ascii="Arial" w:hAnsi="Arial" w:cs="Arial"/>
        </w:rPr>
      </w:pPr>
      <w:r>
        <w:rPr>
          <w:rFonts w:ascii="Arial" w:hAnsi="Arial" w:cs="Arial"/>
        </w:rPr>
        <w:t>S</w:t>
      </w:r>
      <w:r w:rsidR="005866A8" w:rsidRPr="00C81A40">
        <w:rPr>
          <w:rFonts w:ascii="Arial" w:hAnsi="Arial" w:cs="Arial"/>
        </w:rPr>
        <w:t>trangulatio</w:t>
      </w:r>
      <w:r w:rsidR="00DC0BFA" w:rsidRPr="00C81A40">
        <w:rPr>
          <w:rFonts w:ascii="Arial" w:hAnsi="Arial" w:cs="Arial"/>
        </w:rPr>
        <w:t>n</w:t>
      </w:r>
      <w:r>
        <w:rPr>
          <w:rFonts w:ascii="Arial" w:hAnsi="Arial" w:cs="Arial"/>
        </w:rPr>
        <w:br/>
      </w:r>
    </w:p>
    <w:p w14:paraId="0AE23C86" w14:textId="736641C7" w:rsidR="005866A8" w:rsidRPr="005B0C62" w:rsidRDefault="004F4668" w:rsidP="005B0C62">
      <w:pPr>
        <w:pStyle w:val="ListParagraph"/>
        <w:numPr>
          <w:ilvl w:val="0"/>
          <w:numId w:val="31"/>
        </w:numPr>
        <w:autoSpaceDE w:val="0"/>
        <w:autoSpaceDN w:val="0"/>
        <w:adjustRightInd w:val="0"/>
        <w:rPr>
          <w:rFonts w:ascii="Arial" w:hAnsi="Arial" w:cs="Arial"/>
        </w:rPr>
      </w:pPr>
      <w:r>
        <w:rPr>
          <w:rFonts w:ascii="Arial" w:hAnsi="Arial" w:cs="Arial"/>
        </w:rPr>
        <w:t>Sites must</w:t>
      </w:r>
      <w:r w:rsidR="00DC0BFA" w:rsidRPr="005B0C62">
        <w:rPr>
          <w:rFonts w:ascii="Arial" w:hAnsi="Arial" w:cs="Arial"/>
        </w:rPr>
        <w:t xml:space="preserve"> focus on one or two </w:t>
      </w:r>
      <w:r>
        <w:rPr>
          <w:rFonts w:ascii="Arial" w:hAnsi="Arial" w:cs="Arial"/>
        </w:rPr>
        <w:t xml:space="preserve">of the following </w:t>
      </w:r>
      <w:r w:rsidR="005866A8" w:rsidRPr="005B0C62">
        <w:rPr>
          <w:rFonts w:ascii="Arial" w:hAnsi="Arial" w:cs="Arial"/>
        </w:rPr>
        <w:t>population</w:t>
      </w:r>
      <w:r>
        <w:rPr>
          <w:rFonts w:ascii="Arial" w:hAnsi="Arial" w:cs="Arial"/>
        </w:rPr>
        <w:t>s</w:t>
      </w:r>
      <w:r w:rsidR="005866A8" w:rsidRPr="005B0C62">
        <w:rPr>
          <w:rFonts w:ascii="Arial" w:hAnsi="Arial" w:cs="Arial"/>
        </w:rPr>
        <w:t>:</w:t>
      </w:r>
      <w:r>
        <w:rPr>
          <w:rFonts w:ascii="Arial" w:hAnsi="Arial" w:cs="Arial"/>
        </w:rPr>
        <w:br/>
      </w:r>
    </w:p>
    <w:p w14:paraId="35D86884" w14:textId="69183B3C" w:rsidR="003F3F57" w:rsidRPr="00C81A40" w:rsidRDefault="004F4668" w:rsidP="003F3F57">
      <w:pPr>
        <w:pStyle w:val="ListParagraph"/>
        <w:numPr>
          <w:ilvl w:val="0"/>
          <w:numId w:val="29"/>
        </w:numPr>
        <w:autoSpaceDE w:val="0"/>
        <w:autoSpaceDN w:val="0"/>
        <w:adjustRightInd w:val="0"/>
        <w:ind w:left="2520"/>
        <w:rPr>
          <w:rFonts w:ascii="Arial" w:hAnsi="Arial" w:cs="Arial"/>
        </w:rPr>
      </w:pPr>
      <w:r>
        <w:rPr>
          <w:rFonts w:ascii="Arial" w:hAnsi="Arial" w:cs="Arial"/>
        </w:rPr>
        <w:t>A</w:t>
      </w:r>
      <w:r w:rsidRPr="00C81A40">
        <w:rPr>
          <w:rFonts w:ascii="Arial" w:hAnsi="Arial" w:cs="Arial"/>
        </w:rPr>
        <w:t xml:space="preserve">buse </w:t>
      </w:r>
      <w:r w:rsidR="003F3F57" w:rsidRPr="00C81A40">
        <w:rPr>
          <w:rFonts w:ascii="Arial" w:hAnsi="Arial" w:cs="Arial"/>
        </w:rPr>
        <w:t>in immigrant communities</w:t>
      </w:r>
    </w:p>
    <w:p w14:paraId="72BBC5DB" w14:textId="1FC1284A" w:rsidR="00523E1E" w:rsidRPr="00C81A40" w:rsidRDefault="004F4668" w:rsidP="00523E1E">
      <w:pPr>
        <w:pStyle w:val="ListParagraph"/>
        <w:numPr>
          <w:ilvl w:val="0"/>
          <w:numId w:val="29"/>
        </w:numPr>
        <w:autoSpaceDE w:val="0"/>
        <w:autoSpaceDN w:val="0"/>
        <w:adjustRightInd w:val="0"/>
        <w:ind w:left="2520"/>
        <w:rPr>
          <w:rFonts w:ascii="Arial" w:hAnsi="Arial" w:cs="Arial"/>
        </w:rPr>
      </w:pPr>
      <w:r>
        <w:rPr>
          <w:rFonts w:ascii="Arial" w:hAnsi="Arial" w:cs="Arial"/>
        </w:rPr>
        <w:t>P</w:t>
      </w:r>
      <w:r w:rsidRPr="00C81A40">
        <w:rPr>
          <w:rFonts w:ascii="Arial" w:hAnsi="Arial" w:cs="Arial"/>
        </w:rPr>
        <w:t xml:space="preserve">eople </w:t>
      </w:r>
      <w:r w:rsidR="00523E1E" w:rsidRPr="00C81A40">
        <w:rPr>
          <w:rFonts w:ascii="Arial" w:hAnsi="Arial" w:cs="Arial"/>
        </w:rPr>
        <w:t>who identify as LGBTQ</w:t>
      </w:r>
    </w:p>
    <w:p w14:paraId="28A24863" w14:textId="5F4C9E2A" w:rsidR="00523E1E" w:rsidRPr="00C81A40" w:rsidRDefault="004F4668" w:rsidP="00523E1E">
      <w:pPr>
        <w:pStyle w:val="ListParagraph"/>
        <w:numPr>
          <w:ilvl w:val="0"/>
          <w:numId w:val="29"/>
        </w:numPr>
        <w:autoSpaceDE w:val="0"/>
        <w:autoSpaceDN w:val="0"/>
        <w:adjustRightInd w:val="0"/>
        <w:ind w:left="2520"/>
        <w:rPr>
          <w:rFonts w:ascii="Arial" w:hAnsi="Arial" w:cs="Arial"/>
        </w:rPr>
      </w:pPr>
      <w:r>
        <w:rPr>
          <w:rFonts w:ascii="Arial" w:hAnsi="Arial" w:cs="Arial"/>
        </w:rPr>
        <w:t>P</w:t>
      </w:r>
      <w:r w:rsidR="00523E1E" w:rsidRPr="00C81A40">
        <w:rPr>
          <w:rFonts w:ascii="Arial" w:hAnsi="Arial" w:cs="Arial"/>
        </w:rPr>
        <w:t>eople with disabilities and older adults</w:t>
      </w:r>
    </w:p>
    <w:p w14:paraId="36572390" w14:textId="1214046F" w:rsidR="00523E1E" w:rsidRPr="00C81A40" w:rsidRDefault="004F4668" w:rsidP="00523E1E">
      <w:pPr>
        <w:pStyle w:val="ListParagraph"/>
        <w:numPr>
          <w:ilvl w:val="0"/>
          <w:numId w:val="29"/>
        </w:numPr>
        <w:autoSpaceDE w:val="0"/>
        <w:autoSpaceDN w:val="0"/>
        <w:adjustRightInd w:val="0"/>
        <w:ind w:left="2520"/>
        <w:rPr>
          <w:rFonts w:ascii="Arial" w:hAnsi="Arial" w:cs="Arial"/>
        </w:rPr>
      </w:pPr>
      <w:r>
        <w:rPr>
          <w:rFonts w:ascii="Arial" w:hAnsi="Arial" w:cs="Arial"/>
        </w:rPr>
        <w:t>P</w:t>
      </w:r>
      <w:r w:rsidR="003B49A9" w:rsidRPr="00C81A40">
        <w:rPr>
          <w:rFonts w:ascii="Arial" w:hAnsi="Arial" w:cs="Arial"/>
        </w:rPr>
        <w:t>eople who experienced violence</w:t>
      </w:r>
      <w:r w:rsidR="00523E1E" w:rsidRPr="00C81A40">
        <w:rPr>
          <w:rFonts w:ascii="Arial" w:hAnsi="Arial" w:cs="Arial"/>
        </w:rPr>
        <w:t xml:space="preserve"> involved in gangs</w:t>
      </w:r>
    </w:p>
    <w:p w14:paraId="273FCF3C" w14:textId="441F6F04" w:rsidR="005866A8" w:rsidRPr="00C81A40" w:rsidRDefault="001715A1" w:rsidP="005866A8">
      <w:pPr>
        <w:pStyle w:val="ListParagraph"/>
        <w:numPr>
          <w:ilvl w:val="0"/>
          <w:numId w:val="29"/>
        </w:numPr>
        <w:autoSpaceDE w:val="0"/>
        <w:autoSpaceDN w:val="0"/>
        <w:adjustRightInd w:val="0"/>
        <w:ind w:left="2520"/>
        <w:rPr>
          <w:rFonts w:ascii="Arial" w:hAnsi="Arial" w:cs="Arial"/>
        </w:rPr>
      </w:pPr>
      <w:r>
        <w:rPr>
          <w:rFonts w:ascii="Arial" w:hAnsi="Arial" w:cs="Arial"/>
        </w:rPr>
        <w:t>P</w:t>
      </w:r>
      <w:r w:rsidRPr="00C81A40">
        <w:rPr>
          <w:rFonts w:ascii="Arial" w:hAnsi="Arial" w:cs="Arial"/>
        </w:rPr>
        <w:t xml:space="preserve">eople </w:t>
      </w:r>
      <w:r w:rsidR="003B49A9" w:rsidRPr="00C81A40">
        <w:rPr>
          <w:rFonts w:ascii="Arial" w:hAnsi="Arial" w:cs="Arial"/>
        </w:rPr>
        <w:t>who experienced violence</w:t>
      </w:r>
      <w:r w:rsidR="00CB61A2" w:rsidRPr="00C81A40">
        <w:rPr>
          <w:rFonts w:ascii="Arial" w:hAnsi="Arial" w:cs="Arial"/>
        </w:rPr>
        <w:t xml:space="preserve"> in rural areas</w:t>
      </w:r>
    </w:p>
    <w:p w14:paraId="3B01AEEE" w14:textId="6FFEA4CE" w:rsidR="00523E1E" w:rsidRPr="00C81A40" w:rsidRDefault="001715A1" w:rsidP="00523E1E">
      <w:pPr>
        <w:pStyle w:val="ListParagraph"/>
        <w:numPr>
          <w:ilvl w:val="0"/>
          <w:numId w:val="29"/>
        </w:numPr>
        <w:autoSpaceDE w:val="0"/>
        <w:autoSpaceDN w:val="0"/>
        <w:adjustRightInd w:val="0"/>
        <w:ind w:left="2520"/>
        <w:rPr>
          <w:rFonts w:ascii="Arial" w:hAnsi="Arial" w:cs="Arial"/>
        </w:rPr>
      </w:pPr>
      <w:r>
        <w:rPr>
          <w:rFonts w:ascii="Arial" w:hAnsi="Arial" w:cs="Arial"/>
        </w:rPr>
        <w:t>P</w:t>
      </w:r>
      <w:r w:rsidR="003B49A9" w:rsidRPr="00C81A40">
        <w:rPr>
          <w:rFonts w:ascii="Arial" w:hAnsi="Arial" w:cs="Arial"/>
        </w:rPr>
        <w:t>eople who experienced violence with</w:t>
      </w:r>
      <w:r w:rsidR="00523E1E" w:rsidRPr="00C81A40">
        <w:rPr>
          <w:rFonts w:ascii="Arial" w:hAnsi="Arial" w:cs="Arial"/>
        </w:rPr>
        <w:t xml:space="preserve"> </w:t>
      </w:r>
      <w:r w:rsidR="003B49A9" w:rsidRPr="00C81A40">
        <w:rPr>
          <w:rFonts w:ascii="Arial" w:hAnsi="Arial" w:cs="Arial"/>
        </w:rPr>
        <w:t>substance use disorder</w:t>
      </w:r>
      <w:r w:rsidR="00523E1E" w:rsidRPr="00C81A40">
        <w:rPr>
          <w:rFonts w:ascii="Arial" w:hAnsi="Arial" w:cs="Arial"/>
        </w:rPr>
        <w:t>s</w:t>
      </w:r>
    </w:p>
    <w:p w14:paraId="5DE50146" w14:textId="447796B2" w:rsidR="00AE4C0B" w:rsidRPr="00C81A40" w:rsidRDefault="001715A1" w:rsidP="005866A8">
      <w:pPr>
        <w:pStyle w:val="ListParagraph"/>
        <w:numPr>
          <w:ilvl w:val="0"/>
          <w:numId w:val="29"/>
        </w:numPr>
        <w:autoSpaceDE w:val="0"/>
        <w:autoSpaceDN w:val="0"/>
        <w:adjustRightInd w:val="0"/>
        <w:ind w:left="2520"/>
        <w:rPr>
          <w:rFonts w:ascii="Arial" w:hAnsi="Arial" w:cs="Arial"/>
        </w:rPr>
      </w:pPr>
      <w:r>
        <w:rPr>
          <w:rFonts w:ascii="Arial" w:hAnsi="Arial" w:cs="Arial"/>
        </w:rPr>
        <w:t>P</w:t>
      </w:r>
      <w:r w:rsidR="003B49A9" w:rsidRPr="00C81A40">
        <w:rPr>
          <w:rFonts w:ascii="Arial" w:hAnsi="Arial" w:cs="Arial"/>
        </w:rPr>
        <w:t xml:space="preserve">eople who experienced violence and </w:t>
      </w:r>
      <w:r w:rsidR="003F3F57" w:rsidRPr="00C81A40">
        <w:rPr>
          <w:rFonts w:ascii="Arial" w:hAnsi="Arial" w:cs="Arial"/>
        </w:rPr>
        <w:t>homelessness</w:t>
      </w:r>
    </w:p>
    <w:p w14:paraId="54028D54" w14:textId="4D58AB25" w:rsidR="00AE4C0B" w:rsidRPr="00C81A40" w:rsidRDefault="001715A1" w:rsidP="005866A8">
      <w:pPr>
        <w:pStyle w:val="ListParagraph"/>
        <w:numPr>
          <w:ilvl w:val="0"/>
          <w:numId w:val="29"/>
        </w:numPr>
        <w:autoSpaceDE w:val="0"/>
        <w:autoSpaceDN w:val="0"/>
        <w:adjustRightInd w:val="0"/>
        <w:ind w:left="2520"/>
        <w:rPr>
          <w:rFonts w:ascii="Arial" w:hAnsi="Arial" w:cs="Arial"/>
        </w:rPr>
      </w:pPr>
      <w:r>
        <w:rPr>
          <w:rFonts w:ascii="Arial" w:hAnsi="Arial" w:cs="Arial"/>
        </w:rPr>
        <w:lastRenderedPageBreak/>
        <w:t>P</w:t>
      </w:r>
      <w:r w:rsidR="003B49A9" w:rsidRPr="00C81A40">
        <w:rPr>
          <w:rFonts w:ascii="Arial" w:hAnsi="Arial" w:cs="Arial"/>
        </w:rPr>
        <w:t xml:space="preserve">eople who experienced violence </w:t>
      </w:r>
      <w:r w:rsidR="00AE4C0B" w:rsidRPr="00C81A40">
        <w:rPr>
          <w:rFonts w:ascii="Arial" w:hAnsi="Arial" w:cs="Arial"/>
        </w:rPr>
        <w:t>with literacy and language barriers</w:t>
      </w:r>
    </w:p>
    <w:p w14:paraId="4698414F" w14:textId="77777777" w:rsidR="00447B08" w:rsidRPr="00C81A40" w:rsidRDefault="00447B08" w:rsidP="00447B08">
      <w:pPr>
        <w:pStyle w:val="ListParagraph"/>
        <w:ind w:left="2520"/>
        <w:rPr>
          <w:rFonts w:ascii="Arial" w:hAnsi="Arial" w:cs="Arial"/>
          <w:color w:val="auto"/>
        </w:rPr>
      </w:pPr>
    </w:p>
    <w:p w14:paraId="2BEA87E6" w14:textId="18F8FFED" w:rsidR="00242870" w:rsidRPr="00C81A40" w:rsidRDefault="00D91B2B" w:rsidP="000633F3">
      <w:pPr>
        <w:pStyle w:val="ListParagraph"/>
        <w:numPr>
          <w:ilvl w:val="0"/>
          <w:numId w:val="31"/>
        </w:numPr>
        <w:rPr>
          <w:rFonts w:ascii="Arial" w:hAnsi="Arial" w:cs="Arial"/>
          <w:color w:val="auto"/>
        </w:rPr>
      </w:pPr>
      <w:r w:rsidRPr="00C81A40">
        <w:rPr>
          <w:rFonts w:ascii="Arial" w:hAnsi="Arial" w:cs="Arial"/>
          <w:color w:val="auto"/>
        </w:rPr>
        <w:t>Sites will d</w:t>
      </w:r>
      <w:r w:rsidR="00242870" w:rsidRPr="00C81A40">
        <w:rPr>
          <w:rFonts w:ascii="Arial" w:hAnsi="Arial" w:cs="Arial"/>
          <w:color w:val="auto"/>
        </w:rPr>
        <w:t xml:space="preserve">evelop a CREST IL </w:t>
      </w:r>
      <w:r w:rsidR="00470599" w:rsidRPr="00C81A40">
        <w:rPr>
          <w:rFonts w:ascii="Arial" w:hAnsi="Arial" w:cs="Arial"/>
          <w:color w:val="auto"/>
        </w:rPr>
        <w:t xml:space="preserve">Project Team to oversee implementation of the workplan. </w:t>
      </w:r>
      <w:r w:rsidR="00242870" w:rsidRPr="00C81A40">
        <w:rPr>
          <w:rFonts w:ascii="Arial" w:hAnsi="Arial" w:cs="Arial"/>
          <w:color w:val="auto"/>
        </w:rPr>
        <w:t xml:space="preserve">This team </w:t>
      </w:r>
      <w:r w:rsidR="008F1B1A" w:rsidRPr="00C81A40">
        <w:rPr>
          <w:rFonts w:ascii="Arial" w:hAnsi="Arial" w:cs="Arial"/>
          <w:color w:val="auto"/>
        </w:rPr>
        <w:t>w</w:t>
      </w:r>
      <w:r w:rsidR="008F1B1A">
        <w:rPr>
          <w:rFonts w:ascii="Arial" w:hAnsi="Arial" w:cs="Arial"/>
          <w:color w:val="auto"/>
        </w:rPr>
        <w:t>ill</w:t>
      </w:r>
      <w:r w:rsidR="008F1B1A" w:rsidRPr="00C81A40">
        <w:rPr>
          <w:rFonts w:ascii="Arial" w:hAnsi="Arial" w:cs="Arial"/>
          <w:color w:val="auto"/>
        </w:rPr>
        <w:t xml:space="preserve"> </w:t>
      </w:r>
      <w:r w:rsidR="00242870" w:rsidRPr="00C81A40">
        <w:rPr>
          <w:rFonts w:ascii="Arial" w:hAnsi="Arial" w:cs="Arial"/>
          <w:color w:val="auto"/>
        </w:rPr>
        <w:t>meet separately from an IFVCC Steering Committee or other subcommittee</w:t>
      </w:r>
      <w:r w:rsidR="00EA153A" w:rsidRPr="00C81A40">
        <w:rPr>
          <w:rFonts w:ascii="Arial" w:hAnsi="Arial" w:cs="Arial"/>
          <w:color w:val="auto"/>
        </w:rPr>
        <w:t>s</w:t>
      </w:r>
      <w:r w:rsidR="00242870" w:rsidRPr="00C81A40">
        <w:rPr>
          <w:rFonts w:ascii="Arial" w:hAnsi="Arial" w:cs="Arial"/>
          <w:color w:val="auto"/>
        </w:rPr>
        <w:t>. Members from IFVCC Committee</w:t>
      </w:r>
      <w:r w:rsidR="00EA153A" w:rsidRPr="00C81A40">
        <w:rPr>
          <w:rFonts w:ascii="Arial" w:hAnsi="Arial" w:cs="Arial"/>
          <w:color w:val="auto"/>
        </w:rPr>
        <w:t>s</w:t>
      </w:r>
      <w:r w:rsidR="00242870" w:rsidRPr="00C81A40">
        <w:rPr>
          <w:rFonts w:ascii="Arial" w:hAnsi="Arial" w:cs="Arial"/>
          <w:color w:val="auto"/>
        </w:rPr>
        <w:t xml:space="preserve"> can serve on both committees/training teams</w:t>
      </w:r>
      <w:r w:rsidR="008F1B1A">
        <w:rPr>
          <w:rFonts w:ascii="Arial" w:hAnsi="Arial" w:cs="Arial"/>
          <w:color w:val="auto"/>
        </w:rPr>
        <w:t>;</w:t>
      </w:r>
      <w:r w:rsidR="00242870" w:rsidRPr="00C81A40">
        <w:rPr>
          <w:rFonts w:ascii="Arial" w:hAnsi="Arial" w:cs="Arial"/>
          <w:color w:val="auto"/>
        </w:rPr>
        <w:t xml:space="preserve"> however</w:t>
      </w:r>
      <w:r w:rsidR="008F1B1A">
        <w:rPr>
          <w:rFonts w:ascii="Arial" w:hAnsi="Arial" w:cs="Arial"/>
          <w:color w:val="auto"/>
        </w:rPr>
        <w:t>,</w:t>
      </w:r>
      <w:r w:rsidR="00242870" w:rsidRPr="00C81A40">
        <w:rPr>
          <w:rFonts w:ascii="Arial" w:hAnsi="Arial" w:cs="Arial"/>
          <w:color w:val="auto"/>
        </w:rPr>
        <w:t xml:space="preserve"> the </w:t>
      </w:r>
      <w:r w:rsidR="00DC0BFA" w:rsidRPr="00C81A40">
        <w:rPr>
          <w:rFonts w:ascii="Arial" w:hAnsi="Arial" w:cs="Arial"/>
          <w:color w:val="auto"/>
        </w:rPr>
        <w:t>CREST IL activities must be tracked and reported separ</w:t>
      </w:r>
      <w:r w:rsidR="00470599" w:rsidRPr="00C81A40">
        <w:rPr>
          <w:rFonts w:ascii="Arial" w:hAnsi="Arial" w:cs="Arial"/>
          <w:color w:val="auto"/>
        </w:rPr>
        <w:t>ately, if applicable.</w:t>
      </w:r>
      <w:r w:rsidR="00242870" w:rsidRPr="00C81A40">
        <w:rPr>
          <w:rFonts w:ascii="Arial" w:hAnsi="Arial" w:cs="Arial"/>
          <w:color w:val="auto"/>
        </w:rPr>
        <w:t xml:space="preserve"> </w:t>
      </w:r>
    </w:p>
    <w:p w14:paraId="712BFF87" w14:textId="77777777" w:rsidR="00447B08" w:rsidRPr="00C81A40" w:rsidRDefault="00447B08" w:rsidP="00447B08">
      <w:pPr>
        <w:pStyle w:val="ListParagraph"/>
        <w:ind w:left="1800"/>
        <w:rPr>
          <w:rFonts w:ascii="Arial" w:hAnsi="Arial" w:cs="Arial"/>
          <w:color w:val="auto"/>
        </w:rPr>
      </w:pPr>
    </w:p>
    <w:p w14:paraId="3FF6CDE9" w14:textId="58C15AF7" w:rsidR="00447B08" w:rsidRPr="00C81A40" w:rsidRDefault="00D91B2B" w:rsidP="000633F3">
      <w:pPr>
        <w:pStyle w:val="ListParagraph"/>
        <w:numPr>
          <w:ilvl w:val="0"/>
          <w:numId w:val="31"/>
        </w:numPr>
        <w:rPr>
          <w:rFonts w:ascii="Arial" w:hAnsi="Arial" w:cs="Arial"/>
          <w:color w:val="auto"/>
        </w:rPr>
      </w:pPr>
      <w:r w:rsidRPr="00C81A40">
        <w:rPr>
          <w:rFonts w:ascii="Arial" w:hAnsi="Arial" w:cs="Arial"/>
          <w:color w:val="auto"/>
        </w:rPr>
        <w:t>Sites shall c</w:t>
      </w:r>
      <w:r w:rsidR="00447B08" w:rsidRPr="00C81A40">
        <w:rPr>
          <w:rFonts w:ascii="Arial" w:hAnsi="Arial" w:cs="Arial"/>
          <w:color w:val="auto"/>
        </w:rPr>
        <w:t>oordinate and convene committees with criminal justice and family violence professionals that contribute to the improvement of the legal system and the administration of justice</w:t>
      </w:r>
      <w:r w:rsidR="008F1B1A" w:rsidRPr="00C81A40">
        <w:rPr>
          <w:rFonts w:ascii="Arial" w:hAnsi="Arial" w:cs="Arial"/>
          <w:color w:val="auto"/>
        </w:rPr>
        <w:t>.</w:t>
      </w:r>
      <w:r w:rsidR="008F1B1A">
        <w:rPr>
          <w:rFonts w:ascii="Arial" w:hAnsi="Arial" w:cs="Arial"/>
          <w:color w:val="auto"/>
        </w:rPr>
        <w:t xml:space="preserve"> </w:t>
      </w:r>
      <w:r w:rsidR="00491E49" w:rsidRPr="00C81A40">
        <w:rPr>
          <w:rFonts w:ascii="Arial" w:hAnsi="Arial" w:cs="Arial"/>
          <w:color w:val="auto"/>
        </w:rPr>
        <w:t xml:space="preserve">These committees will develop and implement trainings based on the CREST IL </w:t>
      </w:r>
      <w:r w:rsidRPr="00C81A40">
        <w:rPr>
          <w:rFonts w:ascii="Arial" w:hAnsi="Arial" w:cs="Arial"/>
          <w:color w:val="auto"/>
        </w:rPr>
        <w:t xml:space="preserve">Responding to Victims of Domestic Violence </w:t>
      </w:r>
      <w:r w:rsidR="00491E49" w:rsidRPr="00C81A40">
        <w:rPr>
          <w:rFonts w:ascii="Arial" w:hAnsi="Arial" w:cs="Arial"/>
          <w:color w:val="auto"/>
        </w:rPr>
        <w:t>Facilitator’s Toolkit.</w:t>
      </w:r>
    </w:p>
    <w:p w14:paraId="7A4644D3" w14:textId="77777777" w:rsidR="00447B08" w:rsidRPr="00C81A40" w:rsidRDefault="00447B08" w:rsidP="00447B08">
      <w:pPr>
        <w:rPr>
          <w:rFonts w:ascii="Arial" w:hAnsi="Arial" w:cs="Arial"/>
          <w:color w:val="auto"/>
        </w:rPr>
      </w:pPr>
    </w:p>
    <w:p w14:paraId="74CB430B" w14:textId="3C0A1941" w:rsidR="00447B08" w:rsidRPr="00C81A40" w:rsidRDefault="00447B08" w:rsidP="000633F3">
      <w:pPr>
        <w:pStyle w:val="ListParagraph"/>
        <w:numPr>
          <w:ilvl w:val="0"/>
          <w:numId w:val="31"/>
        </w:numPr>
        <w:rPr>
          <w:rFonts w:ascii="Arial" w:hAnsi="Arial" w:cs="Arial"/>
          <w:color w:val="auto"/>
        </w:rPr>
      </w:pPr>
      <w:r w:rsidRPr="00C81A40">
        <w:rPr>
          <w:rFonts w:ascii="Arial" w:hAnsi="Arial" w:cs="Arial"/>
          <w:color w:val="auto"/>
        </w:rPr>
        <w:t>Local CREST IL Committee</w:t>
      </w:r>
      <w:r w:rsidR="00D91B2B" w:rsidRPr="00C81A40">
        <w:rPr>
          <w:rFonts w:ascii="Arial" w:hAnsi="Arial" w:cs="Arial"/>
          <w:color w:val="auto"/>
        </w:rPr>
        <w:t>s/Teams</w:t>
      </w:r>
      <w:r w:rsidRPr="00C81A40">
        <w:rPr>
          <w:rFonts w:ascii="Arial" w:hAnsi="Arial" w:cs="Arial"/>
          <w:color w:val="auto"/>
        </w:rPr>
        <w:t xml:space="preserve"> will meet at least 6 times per year.</w:t>
      </w:r>
    </w:p>
    <w:p w14:paraId="394712D3" w14:textId="77777777" w:rsidR="00D91B2B" w:rsidRPr="00C81A40" w:rsidRDefault="00D91B2B" w:rsidP="00D91B2B">
      <w:pPr>
        <w:ind w:left="0"/>
        <w:rPr>
          <w:rFonts w:ascii="Arial" w:hAnsi="Arial" w:cs="Arial"/>
          <w:color w:val="auto"/>
        </w:rPr>
      </w:pPr>
    </w:p>
    <w:p w14:paraId="09D508FE" w14:textId="0CCB909F" w:rsidR="00D91B2B" w:rsidRPr="00C81A40" w:rsidRDefault="00D91B2B" w:rsidP="00D91B2B">
      <w:pPr>
        <w:pStyle w:val="ListParagraph"/>
        <w:numPr>
          <w:ilvl w:val="0"/>
          <w:numId w:val="31"/>
        </w:numPr>
        <w:rPr>
          <w:rFonts w:ascii="Arial" w:hAnsi="Arial" w:cs="Arial"/>
          <w:color w:val="auto"/>
        </w:rPr>
      </w:pPr>
      <w:r w:rsidRPr="00C81A40">
        <w:rPr>
          <w:rFonts w:ascii="Arial" w:hAnsi="Arial" w:cs="Arial"/>
          <w:color w:val="auto"/>
        </w:rPr>
        <w:t>CREST IL Pilot sites will p</w:t>
      </w:r>
      <w:r w:rsidR="00242870" w:rsidRPr="00C81A40">
        <w:rPr>
          <w:rFonts w:ascii="Arial" w:hAnsi="Arial" w:cs="Arial"/>
          <w:color w:val="auto"/>
        </w:rPr>
        <w:t xml:space="preserve">rovide peer technical assistance/mentoring to </w:t>
      </w:r>
      <w:r w:rsidR="008F1B1A">
        <w:rPr>
          <w:rFonts w:ascii="Arial" w:hAnsi="Arial" w:cs="Arial"/>
          <w:color w:val="auto"/>
        </w:rPr>
        <w:t>l</w:t>
      </w:r>
      <w:r w:rsidR="00242870" w:rsidRPr="00C81A40">
        <w:rPr>
          <w:rFonts w:ascii="Arial" w:hAnsi="Arial" w:cs="Arial"/>
          <w:color w:val="auto"/>
        </w:rPr>
        <w:t>ocal FVCCs on development, implementation and evaluation of trainings from the CREST IL</w:t>
      </w:r>
      <w:r w:rsidRPr="00C81A40">
        <w:rPr>
          <w:rFonts w:ascii="Arial" w:hAnsi="Arial" w:cs="Arial"/>
          <w:color w:val="auto"/>
        </w:rPr>
        <w:t xml:space="preserve"> Responding to Victims of Domestic Violence</w:t>
      </w:r>
      <w:r w:rsidR="00242870" w:rsidRPr="00C81A40">
        <w:rPr>
          <w:rFonts w:ascii="Arial" w:hAnsi="Arial" w:cs="Arial"/>
          <w:color w:val="auto"/>
        </w:rPr>
        <w:t xml:space="preserve"> Facilitator’s Toolkit.</w:t>
      </w:r>
    </w:p>
    <w:p w14:paraId="7F63D7A4" w14:textId="77777777" w:rsidR="00D91B2B" w:rsidRPr="00C81A40" w:rsidRDefault="00D91B2B" w:rsidP="00D91B2B">
      <w:pPr>
        <w:pStyle w:val="ListParagraph"/>
        <w:ind w:left="1440"/>
        <w:rPr>
          <w:rFonts w:ascii="Arial" w:hAnsi="Arial" w:cs="Arial"/>
          <w:color w:val="auto"/>
        </w:rPr>
      </w:pPr>
    </w:p>
    <w:p w14:paraId="0A152189" w14:textId="7877E3E6" w:rsidR="00D91B2B" w:rsidRPr="00C81A40" w:rsidRDefault="00D91B2B" w:rsidP="00D91B2B">
      <w:pPr>
        <w:pStyle w:val="ListParagraph"/>
        <w:numPr>
          <w:ilvl w:val="0"/>
          <w:numId w:val="31"/>
        </w:numPr>
        <w:rPr>
          <w:rFonts w:ascii="Arial" w:hAnsi="Arial" w:cs="Arial"/>
          <w:color w:val="auto"/>
        </w:rPr>
      </w:pPr>
      <w:r w:rsidRPr="00C81A40">
        <w:rPr>
          <w:rFonts w:ascii="Arial" w:hAnsi="Arial" w:cs="Arial"/>
          <w:color w:val="auto"/>
        </w:rPr>
        <w:t>E</w:t>
      </w:r>
      <w:r w:rsidR="00447B08" w:rsidRPr="00C81A40">
        <w:rPr>
          <w:rFonts w:ascii="Arial" w:hAnsi="Arial" w:cs="Arial"/>
          <w:color w:val="auto"/>
        </w:rPr>
        <w:t>valuations (ICJIA</w:t>
      </w:r>
      <w:r w:rsidR="008F1B1A">
        <w:rPr>
          <w:rFonts w:ascii="Arial" w:hAnsi="Arial" w:cs="Arial"/>
          <w:color w:val="auto"/>
        </w:rPr>
        <w:t>-</w:t>
      </w:r>
      <w:r w:rsidR="00447B08" w:rsidRPr="00C81A40">
        <w:rPr>
          <w:rFonts w:ascii="Arial" w:hAnsi="Arial" w:cs="Arial"/>
          <w:color w:val="auto"/>
        </w:rPr>
        <w:t xml:space="preserve">developed surveys) </w:t>
      </w:r>
      <w:r w:rsidRPr="00C81A40">
        <w:rPr>
          <w:rFonts w:ascii="Arial" w:hAnsi="Arial" w:cs="Arial"/>
          <w:color w:val="auto"/>
        </w:rPr>
        <w:t xml:space="preserve">will be collected from Facilitator Toolkit </w:t>
      </w:r>
      <w:r w:rsidR="00447B08" w:rsidRPr="00C81A40">
        <w:rPr>
          <w:rFonts w:ascii="Arial" w:hAnsi="Arial" w:cs="Arial"/>
          <w:color w:val="auto"/>
        </w:rPr>
        <w:t>trainings.</w:t>
      </w:r>
    </w:p>
    <w:p w14:paraId="07B09CA2" w14:textId="77777777" w:rsidR="00D91B2B" w:rsidRPr="00C81A40" w:rsidRDefault="00D91B2B" w:rsidP="00D91B2B">
      <w:pPr>
        <w:pStyle w:val="ListParagraph"/>
        <w:ind w:left="1440"/>
        <w:rPr>
          <w:rFonts w:ascii="Arial" w:hAnsi="Arial" w:cs="Arial"/>
          <w:color w:val="auto"/>
        </w:rPr>
      </w:pPr>
    </w:p>
    <w:p w14:paraId="1EB9E483" w14:textId="32546A5A" w:rsidR="00D91B2B" w:rsidRPr="00C81A40" w:rsidRDefault="00D91B2B" w:rsidP="00D91B2B">
      <w:pPr>
        <w:pStyle w:val="ListParagraph"/>
        <w:numPr>
          <w:ilvl w:val="0"/>
          <w:numId w:val="31"/>
        </w:numPr>
        <w:rPr>
          <w:rFonts w:ascii="Arial" w:hAnsi="Arial" w:cs="Arial"/>
          <w:color w:val="auto"/>
        </w:rPr>
      </w:pPr>
      <w:r w:rsidRPr="00C81A40">
        <w:rPr>
          <w:rFonts w:ascii="Arial" w:hAnsi="Arial" w:cs="Arial"/>
          <w:color w:val="auto"/>
        </w:rPr>
        <w:t>Sites will d</w:t>
      </w:r>
      <w:r w:rsidR="00447B08" w:rsidRPr="00C81A40">
        <w:rPr>
          <w:rFonts w:ascii="Arial" w:hAnsi="Arial" w:cs="Arial"/>
          <w:color w:val="auto"/>
        </w:rPr>
        <w:t>evelop, implement, and record webinars and/or podcasts based on the CREST IL Facilitator’s Toolkit.</w:t>
      </w:r>
      <w:bookmarkStart w:id="7" w:name="_Hlk68872681"/>
    </w:p>
    <w:p w14:paraId="3D43D0DF" w14:textId="77777777" w:rsidR="00D91B2B" w:rsidRPr="00C81A40" w:rsidRDefault="00D91B2B" w:rsidP="00D91B2B">
      <w:pPr>
        <w:pStyle w:val="ListParagraph"/>
        <w:ind w:left="1440"/>
        <w:rPr>
          <w:rFonts w:ascii="Arial" w:hAnsi="Arial" w:cs="Arial"/>
          <w:color w:val="auto"/>
        </w:rPr>
      </w:pPr>
    </w:p>
    <w:p w14:paraId="6CEEF349" w14:textId="3C563EA9" w:rsidR="00D91B2B" w:rsidRPr="00C81A40" w:rsidRDefault="00D91B2B" w:rsidP="00D91B2B">
      <w:pPr>
        <w:pStyle w:val="ListParagraph"/>
        <w:numPr>
          <w:ilvl w:val="0"/>
          <w:numId w:val="31"/>
        </w:numPr>
        <w:rPr>
          <w:rFonts w:ascii="Arial" w:hAnsi="Arial" w:cs="Arial"/>
          <w:color w:val="auto"/>
        </w:rPr>
      </w:pPr>
      <w:r w:rsidRPr="00C81A40">
        <w:rPr>
          <w:rFonts w:ascii="Arial" w:hAnsi="Arial" w:cs="Arial"/>
          <w:color w:val="auto"/>
        </w:rPr>
        <w:t xml:space="preserve">CREST IL Pilot Sites will provide </w:t>
      </w:r>
      <w:r w:rsidR="00491E49" w:rsidRPr="00C81A40">
        <w:rPr>
          <w:rFonts w:ascii="Arial" w:hAnsi="Arial" w:cs="Arial"/>
          <w:color w:val="auto"/>
        </w:rPr>
        <w:t>peer technical assistance/mentoring to Local FVCCs on development, implementation and evaluation of trainings from the CREST IL Facilitator’s Toolkit.</w:t>
      </w:r>
      <w:bookmarkEnd w:id="7"/>
    </w:p>
    <w:p w14:paraId="39DE3B3D" w14:textId="77777777" w:rsidR="00D91B2B" w:rsidRPr="00C81A40" w:rsidRDefault="00D91B2B" w:rsidP="00D91B2B">
      <w:pPr>
        <w:pStyle w:val="ListParagraph"/>
        <w:ind w:left="1440"/>
        <w:rPr>
          <w:rFonts w:ascii="Arial" w:hAnsi="Arial" w:cs="Arial"/>
          <w:color w:val="auto"/>
        </w:rPr>
      </w:pPr>
    </w:p>
    <w:p w14:paraId="32DFC9B3" w14:textId="08B50ADC" w:rsidR="00447B08" w:rsidRPr="00C81A40" w:rsidRDefault="00D91B2B" w:rsidP="00D91B2B">
      <w:pPr>
        <w:pStyle w:val="ListParagraph"/>
        <w:numPr>
          <w:ilvl w:val="0"/>
          <w:numId w:val="31"/>
        </w:numPr>
        <w:rPr>
          <w:rFonts w:ascii="Arial" w:hAnsi="Arial" w:cs="Arial"/>
          <w:color w:val="auto"/>
        </w:rPr>
      </w:pPr>
      <w:r w:rsidRPr="00C81A40">
        <w:rPr>
          <w:rFonts w:ascii="Arial" w:hAnsi="Arial" w:cs="Arial"/>
          <w:color w:val="auto"/>
        </w:rPr>
        <w:t>Sites will p</w:t>
      </w:r>
      <w:r w:rsidR="00447B08" w:rsidRPr="00C81A40">
        <w:rPr>
          <w:rFonts w:ascii="Arial" w:hAnsi="Arial" w:cs="Arial"/>
          <w:color w:val="auto"/>
        </w:rPr>
        <w:t xml:space="preserve">articipate on the CREST IL Evaluation Committee to develop pre- </w:t>
      </w:r>
      <w:r w:rsidR="008F1B1A">
        <w:rPr>
          <w:rFonts w:ascii="Arial" w:hAnsi="Arial" w:cs="Arial"/>
          <w:color w:val="auto"/>
        </w:rPr>
        <w:t xml:space="preserve">and </w:t>
      </w:r>
      <w:r w:rsidR="00447B08" w:rsidRPr="00C81A40">
        <w:rPr>
          <w:rFonts w:ascii="Arial" w:hAnsi="Arial" w:cs="Arial"/>
          <w:color w:val="auto"/>
        </w:rPr>
        <w:t>post-tests, evaluations, and critical feedback of the Facilitator’s Toolkit.</w:t>
      </w:r>
    </w:p>
    <w:p w14:paraId="4E49982A" w14:textId="77777777" w:rsidR="00447B08" w:rsidRPr="00C81A40" w:rsidRDefault="00447B08" w:rsidP="00447B08">
      <w:pPr>
        <w:ind w:left="360"/>
        <w:rPr>
          <w:rFonts w:ascii="Arial" w:hAnsi="Arial" w:cs="Arial"/>
        </w:rPr>
      </w:pPr>
    </w:p>
    <w:p w14:paraId="5CB70221" w14:textId="77777777" w:rsidR="00DF073E" w:rsidRPr="00C81A40" w:rsidRDefault="00DF073E" w:rsidP="00002BC7">
      <w:pPr>
        <w:pStyle w:val="Heading2"/>
        <w:ind w:left="575"/>
        <w:rPr>
          <w:rFonts w:ascii="Arial" w:hAnsi="Arial" w:cs="Arial"/>
        </w:rPr>
      </w:pPr>
      <w:bookmarkStart w:id="8" w:name="_Toc75519657"/>
      <w:r w:rsidRPr="00C81A40">
        <w:rPr>
          <w:rFonts w:ascii="Arial" w:hAnsi="Arial" w:cs="Arial"/>
        </w:rPr>
        <w:t xml:space="preserve">3. </w:t>
      </w:r>
      <w:r w:rsidRPr="00C81A40">
        <w:rPr>
          <w:rFonts w:ascii="Arial" w:hAnsi="Arial" w:cs="Arial"/>
          <w:i/>
        </w:rPr>
        <w:t>Program Requirements</w:t>
      </w:r>
      <w:bookmarkEnd w:id="8"/>
      <w:r w:rsidRPr="00C81A40">
        <w:rPr>
          <w:rFonts w:ascii="Arial" w:hAnsi="Arial" w:cs="Arial"/>
        </w:rPr>
        <w:t xml:space="preserve"> </w:t>
      </w:r>
    </w:p>
    <w:p w14:paraId="73D99ACE" w14:textId="77777777" w:rsidR="00DF073E" w:rsidRPr="00C81A40" w:rsidRDefault="00DF073E" w:rsidP="00DF073E">
      <w:pPr>
        <w:ind w:left="360"/>
        <w:rPr>
          <w:rFonts w:ascii="Arial" w:hAnsi="Arial" w:cs="Arial"/>
          <w:color w:val="2E74B5" w:themeColor="accent5" w:themeShade="BF"/>
        </w:rPr>
      </w:pPr>
    </w:p>
    <w:p w14:paraId="4E83DA3F" w14:textId="77777777" w:rsidR="00447B08" w:rsidRPr="00C81A40" w:rsidRDefault="00447B08" w:rsidP="00447B08">
      <w:pPr>
        <w:ind w:left="1080"/>
        <w:rPr>
          <w:rFonts w:ascii="Arial" w:hAnsi="Arial" w:cs="Arial"/>
          <w:bCs/>
        </w:rPr>
      </w:pPr>
      <w:r w:rsidRPr="00C81A40">
        <w:rPr>
          <w:rFonts w:ascii="Arial" w:hAnsi="Arial" w:cs="Arial"/>
          <w:bCs/>
        </w:rPr>
        <w:t xml:space="preserve">The applicant’s completed program narrative should be reflective of the program requirements outlined below. The applicant is responsible for including related costs in the budget and budget narrative should funds be needed to accomplish these requirements. </w:t>
      </w:r>
    </w:p>
    <w:p w14:paraId="335873A9" w14:textId="77777777" w:rsidR="00447B08" w:rsidRPr="00C81A40" w:rsidRDefault="00447B08" w:rsidP="00447B08">
      <w:pPr>
        <w:ind w:left="360"/>
        <w:rPr>
          <w:rFonts w:ascii="Arial" w:hAnsi="Arial" w:cs="Arial"/>
          <w:b/>
        </w:rPr>
      </w:pPr>
      <w:r w:rsidRPr="00C81A40">
        <w:rPr>
          <w:rFonts w:ascii="Arial" w:hAnsi="Arial" w:cs="Arial"/>
          <w:b/>
        </w:rPr>
        <w:tab/>
      </w:r>
    </w:p>
    <w:p w14:paraId="6359ECE4" w14:textId="77777777" w:rsidR="00447B08" w:rsidRPr="00C81A40" w:rsidRDefault="00447B08" w:rsidP="00447B08">
      <w:pPr>
        <w:ind w:left="1080"/>
        <w:rPr>
          <w:rFonts w:ascii="Arial" w:hAnsi="Arial" w:cs="Arial"/>
          <w:bCs/>
          <w:u w:val="single"/>
        </w:rPr>
      </w:pPr>
      <w:r w:rsidRPr="00C81A40">
        <w:rPr>
          <w:rFonts w:ascii="Arial" w:hAnsi="Arial" w:cs="Arial"/>
          <w:bCs/>
          <w:u w:val="single"/>
        </w:rPr>
        <w:t>Staffing requirements</w:t>
      </w:r>
    </w:p>
    <w:p w14:paraId="0BE1C025" w14:textId="77777777" w:rsidR="00447B08" w:rsidRPr="00C81A40" w:rsidRDefault="00447B08" w:rsidP="00447B08">
      <w:pPr>
        <w:ind w:left="360"/>
        <w:rPr>
          <w:rFonts w:ascii="Arial" w:hAnsi="Arial" w:cs="Arial"/>
          <w:bCs/>
        </w:rPr>
      </w:pPr>
      <w:r w:rsidRPr="00C81A40">
        <w:rPr>
          <w:rFonts w:ascii="Arial" w:hAnsi="Arial" w:cs="Arial"/>
          <w:bCs/>
        </w:rPr>
        <w:tab/>
      </w:r>
    </w:p>
    <w:p w14:paraId="6E9512B2" w14:textId="2A6EDAFA" w:rsidR="00447B08" w:rsidRPr="00C81A40" w:rsidRDefault="008F1B1A" w:rsidP="00447B08">
      <w:pPr>
        <w:ind w:left="1080"/>
        <w:rPr>
          <w:rFonts w:ascii="Arial" w:hAnsi="Arial" w:cs="Arial"/>
          <w:bCs/>
        </w:rPr>
      </w:pPr>
      <w:r>
        <w:rPr>
          <w:rFonts w:ascii="Arial" w:hAnsi="Arial" w:cs="Arial"/>
          <w:bCs/>
        </w:rPr>
        <w:t>A</w:t>
      </w:r>
      <w:r w:rsidR="00447B08" w:rsidRPr="00C81A40">
        <w:rPr>
          <w:rFonts w:ascii="Arial" w:hAnsi="Arial" w:cs="Arial"/>
          <w:bCs/>
        </w:rPr>
        <w:t xml:space="preserve">pplicant must </w:t>
      </w:r>
      <w:r w:rsidR="003D417A" w:rsidRPr="00C81A40">
        <w:rPr>
          <w:rFonts w:ascii="Arial" w:hAnsi="Arial" w:cs="Arial"/>
          <w:bCs/>
        </w:rPr>
        <w:t xml:space="preserve">staff a </w:t>
      </w:r>
      <w:r w:rsidR="00447B08" w:rsidRPr="00C81A40">
        <w:rPr>
          <w:rFonts w:ascii="Arial" w:hAnsi="Arial" w:cs="Arial"/>
          <w:bCs/>
        </w:rPr>
        <w:t xml:space="preserve">CREST IL Pilot Program Coordinator.  </w:t>
      </w:r>
    </w:p>
    <w:p w14:paraId="67FB2CE6" w14:textId="77777777" w:rsidR="00447B08" w:rsidRPr="00C81A40" w:rsidRDefault="00447B08" w:rsidP="00447B08">
      <w:pPr>
        <w:ind w:left="360"/>
        <w:rPr>
          <w:rFonts w:ascii="Arial" w:hAnsi="Arial" w:cs="Arial"/>
          <w:bCs/>
        </w:rPr>
      </w:pPr>
    </w:p>
    <w:p w14:paraId="29F665AC" w14:textId="77777777" w:rsidR="00447B08" w:rsidRPr="00C81A40" w:rsidRDefault="00447B08" w:rsidP="00447B08">
      <w:pPr>
        <w:ind w:left="360"/>
        <w:rPr>
          <w:rFonts w:ascii="Arial" w:hAnsi="Arial" w:cs="Arial"/>
          <w:bCs/>
          <w:u w:val="single"/>
        </w:rPr>
      </w:pPr>
      <w:r w:rsidRPr="00C81A40">
        <w:rPr>
          <w:rFonts w:ascii="Arial" w:hAnsi="Arial" w:cs="Arial"/>
          <w:bCs/>
        </w:rPr>
        <w:lastRenderedPageBreak/>
        <w:tab/>
        <w:t xml:space="preserve">      </w:t>
      </w:r>
      <w:r w:rsidRPr="00C81A40">
        <w:rPr>
          <w:rFonts w:ascii="Arial" w:hAnsi="Arial" w:cs="Arial"/>
          <w:bCs/>
          <w:u w:val="single"/>
        </w:rPr>
        <w:t>Collaboration requirements</w:t>
      </w:r>
    </w:p>
    <w:p w14:paraId="6CA74376" w14:textId="77777777" w:rsidR="00447B08" w:rsidRPr="00C81A40" w:rsidRDefault="00447B08" w:rsidP="00447B08">
      <w:pPr>
        <w:ind w:left="360"/>
        <w:rPr>
          <w:rFonts w:ascii="Arial" w:hAnsi="Arial" w:cs="Arial"/>
          <w:bCs/>
        </w:rPr>
      </w:pPr>
    </w:p>
    <w:p w14:paraId="67D3E6BF" w14:textId="141822CA" w:rsidR="00447B08" w:rsidRPr="00C81A40" w:rsidRDefault="00447B08" w:rsidP="00447B08">
      <w:pPr>
        <w:ind w:left="1080"/>
        <w:rPr>
          <w:rFonts w:ascii="Arial" w:hAnsi="Arial" w:cs="Arial"/>
          <w:bCs/>
        </w:rPr>
      </w:pPr>
      <w:r w:rsidRPr="00C81A40">
        <w:rPr>
          <w:rFonts w:ascii="Arial" w:hAnsi="Arial" w:cs="Arial"/>
          <w:bCs/>
        </w:rPr>
        <w:t>The committee/team is multi-disciplinary including, but not limited to, the following members</w:t>
      </w:r>
      <w:r w:rsidR="008F1B1A">
        <w:rPr>
          <w:rFonts w:ascii="Arial" w:hAnsi="Arial" w:cs="Arial"/>
          <w:bCs/>
        </w:rPr>
        <w:t>/representation</w:t>
      </w:r>
      <w:r w:rsidRPr="00C81A40">
        <w:rPr>
          <w:rFonts w:ascii="Arial" w:hAnsi="Arial" w:cs="Arial"/>
          <w:bCs/>
        </w:rPr>
        <w:t>:</w:t>
      </w:r>
      <w:r w:rsidR="008F1B1A">
        <w:rPr>
          <w:rFonts w:ascii="Arial" w:hAnsi="Arial" w:cs="Arial"/>
          <w:bCs/>
        </w:rPr>
        <w:br/>
      </w:r>
    </w:p>
    <w:p w14:paraId="47482858" w14:textId="4A62A5F4" w:rsidR="00447B08" w:rsidRPr="00C81A40" w:rsidRDefault="008F1B1A" w:rsidP="0039641A">
      <w:pPr>
        <w:numPr>
          <w:ilvl w:val="0"/>
          <w:numId w:val="18"/>
        </w:numPr>
        <w:rPr>
          <w:rFonts w:ascii="Arial" w:hAnsi="Arial" w:cs="Arial"/>
          <w:bCs/>
        </w:rPr>
      </w:pPr>
      <w:r w:rsidRPr="00C81A40">
        <w:rPr>
          <w:rFonts w:ascii="Arial" w:hAnsi="Arial" w:cs="Arial"/>
          <w:bCs/>
        </w:rPr>
        <w:t>Law enforcement</w:t>
      </w:r>
    </w:p>
    <w:p w14:paraId="36409495" w14:textId="77777777" w:rsidR="00447B08" w:rsidRPr="00C81A40" w:rsidRDefault="00447B08" w:rsidP="0039641A">
      <w:pPr>
        <w:numPr>
          <w:ilvl w:val="0"/>
          <w:numId w:val="18"/>
        </w:numPr>
        <w:rPr>
          <w:rFonts w:ascii="Arial" w:hAnsi="Arial" w:cs="Arial"/>
          <w:bCs/>
        </w:rPr>
      </w:pPr>
      <w:r w:rsidRPr="00C81A40">
        <w:rPr>
          <w:rFonts w:ascii="Arial" w:hAnsi="Arial" w:cs="Arial"/>
          <w:bCs/>
        </w:rPr>
        <w:t>Prosecutor</w:t>
      </w:r>
    </w:p>
    <w:p w14:paraId="6690DF15" w14:textId="2A2CD72C" w:rsidR="00447B08" w:rsidRPr="00C81A40" w:rsidRDefault="008F1B1A" w:rsidP="0039641A">
      <w:pPr>
        <w:numPr>
          <w:ilvl w:val="0"/>
          <w:numId w:val="18"/>
        </w:numPr>
        <w:rPr>
          <w:rFonts w:ascii="Arial" w:hAnsi="Arial" w:cs="Arial"/>
          <w:bCs/>
        </w:rPr>
      </w:pPr>
      <w:r w:rsidRPr="00C81A40">
        <w:rPr>
          <w:rFonts w:ascii="Arial" w:hAnsi="Arial" w:cs="Arial"/>
          <w:bCs/>
        </w:rPr>
        <w:t>Domestic violence victim services</w:t>
      </w:r>
    </w:p>
    <w:p w14:paraId="5ECB295B" w14:textId="77777777" w:rsidR="00447B08" w:rsidRPr="00C81A40" w:rsidRDefault="00447B08" w:rsidP="0039641A">
      <w:pPr>
        <w:numPr>
          <w:ilvl w:val="0"/>
          <w:numId w:val="18"/>
        </w:numPr>
        <w:rPr>
          <w:rFonts w:ascii="Arial" w:hAnsi="Arial" w:cs="Arial"/>
          <w:bCs/>
        </w:rPr>
      </w:pPr>
      <w:r w:rsidRPr="00C81A40">
        <w:rPr>
          <w:rFonts w:ascii="Arial" w:hAnsi="Arial" w:cs="Arial"/>
          <w:bCs/>
        </w:rPr>
        <w:t>Probation</w:t>
      </w:r>
    </w:p>
    <w:p w14:paraId="32FE6426" w14:textId="77777777" w:rsidR="00447B08" w:rsidRPr="00C81A40" w:rsidRDefault="00447B08" w:rsidP="0039641A">
      <w:pPr>
        <w:numPr>
          <w:ilvl w:val="0"/>
          <w:numId w:val="18"/>
        </w:numPr>
        <w:rPr>
          <w:rFonts w:ascii="Arial" w:hAnsi="Arial" w:cs="Arial"/>
          <w:bCs/>
        </w:rPr>
      </w:pPr>
      <w:r w:rsidRPr="00C81A40">
        <w:rPr>
          <w:rFonts w:ascii="Arial" w:hAnsi="Arial" w:cs="Arial"/>
          <w:bCs/>
        </w:rPr>
        <w:t>Judge</w:t>
      </w:r>
    </w:p>
    <w:p w14:paraId="6454C258" w14:textId="745FB2EB" w:rsidR="00447B08" w:rsidRPr="00C81A40" w:rsidRDefault="008F1B1A" w:rsidP="0039641A">
      <w:pPr>
        <w:numPr>
          <w:ilvl w:val="0"/>
          <w:numId w:val="18"/>
        </w:numPr>
        <w:rPr>
          <w:rFonts w:ascii="Arial" w:hAnsi="Arial" w:cs="Arial"/>
          <w:bCs/>
        </w:rPr>
      </w:pPr>
      <w:r w:rsidRPr="00C81A40">
        <w:rPr>
          <w:rFonts w:ascii="Arial" w:hAnsi="Arial" w:cs="Arial"/>
          <w:bCs/>
        </w:rPr>
        <w:t>Partner abuse intervention provider</w:t>
      </w:r>
    </w:p>
    <w:p w14:paraId="22B0A12F" w14:textId="744CD987" w:rsidR="00447B08" w:rsidRPr="00C81A40" w:rsidRDefault="008F1B1A" w:rsidP="0039641A">
      <w:pPr>
        <w:numPr>
          <w:ilvl w:val="0"/>
          <w:numId w:val="18"/>
        </w:numPr>
        <w:rPr>
          <w:rFonts w:ascii="Arial" w:hAnsi="Arial" w:cs="Arial"/>
          <w:bCs/>
        </w:rPr>
      </w:pPr>
      <w:r w:rsidRPr="00C81A40">
        <w:rPr>
          <w:rFonts w:ascii="Arial" w:hAnsi="Arial" w:cs="Arial"/>
          <w:bCs/>
        </w:rPr>
        <w:t>Public defender</w:t>
      </w:r>
    </w:p>
    <w:p w14:paraId="6D243B2C" w14:textId="569BC80C" w:rsidR="00447B08" w:rsidRPr="00C81A40" w:rsidRDefault="008F1B1A" w:rsidP="0039641A">
      <w:pPr>
        <w:numPr>
          <w:ilvl w:val="0"/>
          <w:numId w:val="18"/>
        </w:numPr>
        <w:rPr>
          <w:rFonts w:ascii="Arial" w:hAnsi="Arial" w:cs="Arial"/>
          <w:bCs/>
        </w:rPr>
      </w:pPr>
      <w:r w:rsidRPr="00C81A40">
        <w:rPr>
          <w:rFonts w:ascii="Arial" w:hAnsi="Arial" w:cs="Arial"/>
          <w:bCs/>
        </w:rPr>
        <w:t>Disability/older adult service provider</w:t>
      </w:r>
    </w:p>
    <w:p w14:paraId="21FF028B" w14:textId="77777777" w:rsidR="00447B08" w:rsidRPr="00C81A40" w:rsidRDefault="00447B08" w:rsidP="0039641A">
      <w:pPr>
        <w:numPr>
          <w:ilvl w:val="0"/>
          <w:numId w:val="18"/>
        </w:numPr>
        <w:rPr>
          <w:rFonts w:ascii="Arial" w:hAnsi="Arial" w:cs="Arial"/>
          <w:bCs/>
        </w:rPr>
      </w:pPr>
      <w:r w:rsidRPr="00C81A40">
        <w:rPr>
          <w:rFonts w:ascii="Arial" w:hAnsi="Arial" w:cs="Arial"/>
          <w:bCs/>
        </w:rPr>
        <w:t>Person with lived domestic violence experience</w:t>
      </w:r>
    </w:p>
    <w:p w14:paraId="4F115634" w14:textId="5772E728" w:rsidR="00447B08" w:rsidRPr="00C81A40" w:rsidRDefault="008F1B1A" w:rsidP="0039641A">
      <w:pPr>
        <w:numPr>
          <w:ilvl w:val="0"/>
          <w:numId w:val="18"/>
        </w:numPr>
        <w:rPr>
          <w:rFonts w:ascii="Arial" w:hAnsi="Arial" w:cs="Arial"/>
          <w:bCs/>
        </w:rPr>
      </w:pPr>
      <w:r w:rsidRPr="00C81A40">
        <w:rPr>
          <w:rFonts w:ascii="Arial" w:hAnsi="Arial" w:cs="Arial"/>
          <w:bCs/>
        </w:rPr>
        <w:t>Disability self-advocate</w:t>
      </w:r>
    </w:p>
    <w:p w14:paraId="6724DC35" w14:textId="129DD282" w:rsidR="00447B08" w:rsidRPr="00C81A40" w:rsidRDefault="008F1B1A" w:rsidP="0039641A">
      <w:pPr>
        <w:numPr>
          <w:ilvl w:val="0"/>
          <w:numId w:val="18"/>
        </w:numPr>
        <w:rPr>
          <w:rFonts w:ascii="Arial" w:hAnsi="Arial" w:cs="Arial"/>
          <w:bCs/>
        </w:rPr>
      </w:pPr>
      <w:r w:rsidRPr="00C81A40">
        <w:rPr>
          <w:rFonts w:ascii="Arial" w:hAnsi="Arial" w:cs="Arial"/>
          <w:bCs/>
        </w:rPr>
        <w:t>Sexual assault victim services</w:t>
      </w:r>
    </w:p>
    <w:p w14:paraId="0C20DCDC" w14:textId="0CF0DF72" w:rsidR="00447B08" w:rsidRPr="00C81A40" w:rsidRDefault="008F1B1A" w:rsidP="0039641A">
      <w:pPr>
        <w:numPr>
          <w:ilvl w:val="0"/>
          <w:numId w:val="18"/>
        </w:numPr>
        <w:rPr>
          <w:rFonts w:ascii="Arial" w:hAnsi="Arial" w:cs="Arial"/>
          <w:bCs/>
        </w:rPr>
      </w:pPr>
      <w:r w:rsidRPr="00C81A40">
        <w:rPr>
          <w:rFonts w:ascii="Arial" w:hAnsi="Arial" w:cs="Arial"/>
          <w:bCs/>
        </w:rPr>
        <w:t>911/dispatch telecommunicator</w:t>
      </w:r>
    </w:p>
    <w:p w14:paraId="63C5A435" w14:textId="3F55FCCB" w:rsidR="00447B08" w:rsidRPr="00C81A40" w:rsidRDefault="008F1B1A" w:rsidP="0039641A">
      <w:pPr>
        <w:numPr>
          <w:ilvl w:val="0"/>
          <w:numId w:val="18"/>
        </w:numPr>
        <w:rPr>
          <w:rFonts w:ascii="Arial" w:hAnsi="Arial" w:cs="Arial"/>
          <w:bCs/>
        </w:rPr>
      </w:pPr>
      <w:r w:rsidRPr="00C81A40">
        <w:rPr>
          <w:rFonts w:ascii="Arial" w:hAnsi="Arial" w:cs="Arial"/>
          <w:bCs/>
        </w:rPr>
        <w:t>Circuit clerk's office</w:t>
      </w:r>
    </w:p>
    <w:p w14:paraId="30397F9D" w14:textId="20043507" w:rsidR="00447B08" w:rsidRPr="00C81A40" w:rsidRDefault="008F1B1A" w:rsidP="0039641A">
      <w:pPr>
        <w:numPr>
          <w:ilvl w:val="0"/>
          <w:numId w:val="18"/>
        </w:numPr>
        <w:rPr>
          <w:rFonts w:ascii="Arial" w:hAnsi="Arial" w:cs="Arial"/>
          <w:bCs/>
        </w:rPr>
      </w:pPr>
      <w:r w:rsidRPr="00C81A40">
        <w:rPr>
          <w:rFonts w:ascii="Arial" w:hAnsi="Arial" w:cs="Arial"/>
          <w:bCs/>
        </w:rPr>
        <w:t>Court administrator</w:t>
      </w:r>
    </w:p>
    <w:p w14:paraId="28E17544" w14:textId="46258A05" w:rsidR="00447B08" w:rsidRPr="00C81A40" w:rsidRDefault="008F1B1A" w:rsidP="0039641A">
      <w:pPr>
        <w:numPr>
          <w:ilvl w:val="0"/>
          <w:numId w:val="18"/>
        </w:numPr>
        <w:rPr>
          <w:rFonts w:ascii="Arial" w:hAnsi="Arial" w:cs="Arial"/>
          <w:bCs/>
        </w:rPr>
      </w:pPr>
      <w:r w:rsidRPr="00C81A40">
        <w:rPr>
          <w:rFonts w:ascii="Arial" w:hAnsi="Arial" w:cs="Arial"/>
          <w:bCs/>
        </w:rPr>
        <w:t>Court security/bailiff</w:t>
      </w:r>
      <w:r>
        <w:rPr>
          <w:rFonts w:ascii="Arial" w:hAnsi="Arial" w:cs="Arial"/>
          <w:bCs/>
        </w:rPr>
        <w:br/>
      </w:r>
    </w:p>
    <w:p w14:paraId="6C5C7343" w14:textId="23E69C63" w:rsidR="00447B08" w:rsidRPr="00C81A40" w:rsidRDefault="008F1B1A" w:rsidP="00447B08">
      <w:pPr>
        <w:rPr>
          <w:rFonts w:ascii="Arial" w:hAnsi="Arial" w:cs="Arial"/>
          <w:bCs/>
        </w:rPr>
      </w:pPr>
      <w:r>
        <w:rPr>
          <w:rFonts w:ascii="Arial" w:hAnsi="Arial" w:cs="Arial"/>
          <w:bCs/>
        </w:rPr>
        <w:t>At least four</w:t>
      </w:r>
      <w:r w:rsidR="00447B08" w:rsidRPr="00C81A40">
        <w:rPr>
          <w:rFonts w:ascii="Arial" w:hAnsi="Arial" w:cs="Arial"/>
          <w:bCs/>
        </w:rPr>
        <w:t xml:space="preserve"> </w:t>
      </w:r>
      <w:r>
        <w:rPr>
          <w:rFonts w:ascii="Arial" w:hAnsi="Arial" w:cs="Arial"/>
          <w:bCs/>
        </w:rPr>
        <w:t xml:space="preserve">committee </w:t>
      </w:r>
      <w:r w:rsidR="00447B08" w:rsidRPr="00C81A40">
        <w:rPr>
          <w:rFonts w:ascii="Arial" w:hAnsi="Arial" w:cs="Arial"/>
          <w:bCs/>
        </w:rPr>
        <w:t xml:space="preserve">members </w:t>
      </w:r>
      <w:r>
        <w:rPr>
          <w:rFonts w:ascii="Arial" w:hAnsi="Arial" w:cs="Arial"/>
          <w:bCs/>
        </w:rPr>
        <w:t>of</w:t>
      </w:r>
      <w:r w:rsidR="00447B08" w:rsidRPr="00C81A40">
        <w:rPr>
          <w:rFonts w:ascii="Arial" w:hAnsi="Arial" w:cs="Arial"/>
          <w:bCs/>
        </w:rPr>
        <w:t xml:space="preserve"> different disciplines </w:t>
      </w:r>
      <w:r>
        <w:rPr>
          <w:rFonts w:ascii="Arial" w:hAnsi="Arial" w:cs="Arial"/>
          <w:bCs/>
        </w:rPr>
        <w:t>are required</w:t>
      </w:r>
      <w:r w:rsidR="00447B08" w:rsidRPr="00C81A40">
        <w:rPr>
          <w:rFonts w:ascii="Arial" w:hAnsi="Arial" w:cs="Arial"/>
          <w:bCs/>
        </w:rPr>
        <w:t>.</w:t>
      </w:r>
      <w:r w:rsidR="003D417A" w:rsidRPr="00C81A40">
        <w:rPr>
          <w:rFonts w:ascii="Arial" w:hAnsi="Arial" w:cs="Arial"/>
          <w:bCs/>
        </w:rPr>
        <w:t xml:space="preserve"> </w:t>
      </w:r>
      <w:r w:rsidR="00D55AC9" w:rsidRPr="00C81A40">
        <w:rPr>
          <w:rFonts w:ascii="Arial" w:hAnsi="Arial" w:cs="Arial"/>
          <w:bCs/>
        </w:rPr>
        <w:t>Submission of a</w:t>
      </w:r>
      <w:r w:rsidR="003D417A" w:rsidRPr="00C81A40">
        <w:rPr>
          <w:rFonts w:ascii="Arial" w:hAnsi="Arial" w:cs="Arial"/>
          <w:bCs/>
        </w:rPr>
        <w:t xml:space="preserve"> </w:t>
      </w:r>
      <w:r w:rsidR="00F12B75">
        <w:rPr>
          <w:rFonts w:ascii="Arial" w:hAnsi="Arial" w:cs="Arial"/>
          <w:bCs/>
        </w:rPr>
        <w:t>M</w:t>
      </w:r>
      <w:r w:rsidR="00F12B75" w:rsidRPr="00C81A40">
        <w:rPr>
          <w:rFonts w:ascii="Arial" w:hAnsi="Arial" w:cs="Arial"/>
          <w:bCs/>
        </w:rPr>
        <w:t xml:space="preserve">emorandum </w:t>
      </w:r>
      <w:r w:rsidR="003D417A" w:rsidRPr="00C81A40">
        <w:rPr>
          <w:rFonts w:ascii="Arial" w:hAnsi="Arial" w:cs="Arial"/>
          <w:bCs/>
        </w:rPr>
        <w:t xml:space="preserve">of </w:t>
      </w:r>
      <w:r w:rsidR="00F12B75">
        <w:rPr>
          <w:rFonts w:ascii="Arial" w:hAnsi="Arial" w:cs="Arial"/>
          <w:bCs/>
        </w:rPr>
        <w:t>U</w:t>
      </w:r>
      <w:r w:rsidR="003D417A" w:rsidRPr="00C81A40">
        <w:rPr>
          <w:rFonts w:ascii="Arial" w:hAnsi="Arial" w:cs="Arial"/>
          <w:bCs/>
        </w:rPr>
        <w:t xml:space="preserve">nderstanding for each </w:t>
      </w:r>
      <w:r w:rsidR="007C027F" w:rsidRPr="00C81A40">
        <w:rPr>
          <w:rFonts w:ascii="Arial" w:hAnsi="Arial" w:cs="Arial"/>
          <w:bCs/>
        </w:rPr>
        <w:t>member of the committee/tea</w:t>
      </w:r>
      <w:r w:rsidR="00D55AC9" w:rsidRPr="00C81A40">
        <w:rPr>
          <w:rFonts w:ascii="Arial" w:hAnsi="Arial" w:cs="Arial"/>
          <w:bCs/>
        </w:rPr>
        <w:t>m is required with the application.</w:t>
      </w:r>
    </w:p>
    <w:p w14:paraId="7D9BF5DC" w14:textId="50EA5EE7" w:rsidR="00DF073E" w:rsidRPr="00C81A40" w:rsidRDefault="00DF073E" w:rsidP="00DF073E">
      <w:pPr>
        <w:ind w:left="360"/>
        <w:rPr>
          <w:rFonts w:ascii="Arial" w:hAnsi="Arial" w:cs="Arial"/>
          <w:b/>
        </w:rPr>
      </w:pPr>
    </w:p>
    <w:p w14:paraId="4A479EF5" w14:textId="1738616E" w:rsidR="00122D22" w:rsidRPr="00C81A40" w:rsidRDefault="00122D22" w:rsidP="00DF073E">
      <w:pPr>
        <w:ind w:left="360"/>
        <w:rPr>
          <w:rFonts w:ascii="Arial" w:hAnsi="Arial" w:cs="Arial"/>
          <w:bCs/>
          <w:u w:val="single"/>
        </w:rPr>
      </w:pPr>
      <w:r w:rsidRPr="00C81A40">
        <w:rPr>
          <w:rFonts w:ascii="Arial" w:hAnsi="Arial" w:cs="Arial"/>
          <w:b/>
        </w:rPr>
        <w:tab/>
      </w:r>
      <w:r w:rsidRPr="00C81A40">
        <w:rPr>
          <w:rFonts w:ascii="Arial" w:hAnsi="Arial" w:cs="Arial"/>
          <w:bCs/>
          <w:u w:val="single"/>
        </w:rPr>
        <w:t>Training Requirements</w:t>
      </w:r>
    </w:p>
    <w:p w14:paraId="68FE8204" w14:textId="1FE71CF5" w:rsidR="00122D22" w:rsidRPr="00C81A40" w:rsidRDefault="00122D22" w:rsidP="00DF073E">
      <w:pPr>
        <w:ind w:left="360"/>
        <w:rPr>
          <w:rFonts w:ascii="Arial" w:hAnsi="Arial" w:cs="Arial"/>
          <w:bCs/>
        </w:rPr>
      </w:pPr>
      <w:r w:rsidRPr="00C81A40">
        <w:rPr>
          <w:rFonts w:ascii="Arial" w:hAnsi="Arial" w:cs="Arial"/>
          <w:bCs/>
        </w:rPr>
        <w:tab/>
      </w:r>
    </w:p>
    <w:p w14:paraId="004EAA91" w14:textId="610A3E6E" w:rsidR="00122D22" w:rsidRPr="00C81A40" w:rsidRDefault="00122D22" w:rsidP="00122D22">
      <w:pPr>
        <w:rPr>
          <w:rFonts w:ascii="Arial" w:hAnsi="Arial" w:cs="Arial"/>
          <w:bCs/>
        </w:rPr>
      </w:pPr>
      <w:r w:rsidRPr="00C81A40">
        <w:rPr>
          <w:rFonts w:ascii="Arial" w:hAnsi="Arial" w:cs="Arial"/>
          <w:bCs/>
        </w:rPr>
        <w:t xml:space="preserve">CREST IL Pilot Sites will be required to attend a </w:t>
      </w:r>
      <w:r w:rsidR="003F3F57" w:rsidRPr="00C81A40">
        <w:rPr>
          <w:rFonts w:ascii="Arial" w:hAnsi="Arial" w:cs="Arial"/>
          <w:bCs/>
        </w:rPr>
        <w:t>two-day</w:t>
      </w:r>
      <w:r w:rsidR="00B61F95">
        <w:rPr>
          <w:rFonts w:ascii="Arial" w:hAnsi="Arial" w:cs="Arial"/>
          <w:bCs/>
        </w:rPr>
        <w:t xml:space="preserve"> orientation</w:t>
      </w:r>
      <w:r w:rsidRPr="00C81A40">
        <w:rPr>
          <w:rFonts w:ascii="Arial" w:hAnsi="Arial" w:cs="Arial"/>
          <w:bCs/>
        </w:rPr>
        <w:t xml:space="preserve"> training within the first </w:t>
      </w:r>
      <w:r w:rsidR="00485592" w:rsidRPr="00C81A40">
        <w:rPr>
          <w:rFonts w:ascii="Arial" w:hAnsi="Arial" w:cs="Arial"/>
          <w:bCs/>
        </w:rPr>
        <w:t>30</w:t>
      </w:r>
      <w:r w:rsidRPr="00C81A40">
        <w:rPr>
          <w:rFonts w:ascii="Arial" w:hAnsi="Arial" w:cs="Arial"/>
          <w:bCs/>
        </w:rPr>
        <w:t xml:space="preserve"> days of </w:t>
      </w:r>
      <w:r w:rsidR="00F12B75">
        <w:rPr>
          <w:rFonts w:ascii="Arial" w:hAnsi="Arial" w:cs="Arial"/>
          <w:bCs/>
        </w:rPr>
        <w:t xml:space="preserve">program </w:t>
      </w:r>
      <w:r w:rsidRPr="00C81A40">
        <w:rPr>
          <w:rFonts w:ascii="Arial" w:hAnsi="Arial" w:cs="Arial"/>
          <w:bCs/>
        </w:rPr>
        <w:t>start date. All collaborative members will be required to attend the training.</w:t>
      </w:r>
      <w:r w:rsidR="00485592" w:rsidRPr="00C81A40">
        <w:rPr>
          <w:rFonts w:ascii="Arial" w:hAnsi="Arial" w:cs="Arial"/>
          <w:bCs/>
        </w:rPr>
        <w:t xml:space="preserve"> Within 30 days of the training, sites will be required to submit a workplan detailing the trainings to be implemented, webinars/podcasts to be recorded, and evaluation goals.</w:t>
      </w:r>
    </w:p>
    <w:p w14:paraId="5F38EEDC" w14:textId="2630618A" w:rsidR="00122D22" w:rsidRPr="00C81A40" w:rsidRDefault="00122D22" w:rsidP="00122D22">
      <w:pPr>
        <w:rPr>
          <w:rFonts w:ascii="Arial" w:hAnsi="Arial" w:cs="Arial"/>
          <w:bCs/>
        </w:rPr>
      </w:pPr>
    </w:p>
    <w:p w14:paraId="291AA906" w14:textId="689C96B7" w:rsidR="00122D22" w:rsidRPr="00C81A40" w:rsidRDefault="00122D22" w:rsidP="00122D22">
      <w:pPr>
        <w:rPr>
          <w:rFonts w:ascii="Arial" w:hAnsi="Arial" w:cs="Arial"/>
          <w:bCs/>
          <w:u w:val="single"/>
        </w:rPr>
      </w:pPr>
      <w:r w:rsidRPr="00C81A40">
        <w:rPr>
          <w:rFonts w:ascii="Arial" w:hAnsi="Arial" w:cs="Arial"/>
          <w:bCs/>
          <w:u w:val="single"/>
        </w:rPr>
        <w:t>Budget Requirements</w:t>
      </w:r>
    </w:p>
    <w:p w14:paraId="108EFA06" w14:textId="77777777" w:rsidR="00122D22" w:rsidRPr="00C81A40" w:rsidRDefault="00122D22" w:rsidP="00122D22">
      <w:pPr>
        <w:rPr>
          <w:rFonts w:ascii="Arial" w:hAnsi="Arial" w:cs="Arial"/>
          <w:bCs/>
        </w:rPr>
      </w:pPr>
    </w:p>
    <w:p w14:paraId="5A4EEC68" w14:textId="72AD22D0" w:rsidR="00122D22" w:rsidRPr="00C81A40" w:rsidRDefault="00122D22" w:rsidP="00122D22">
      <w:pPr>
        <w:rPr>
          <w:rFonts w:ascii="Arial" w:hAnsi="Arial" w:cs="Arial"/>
          <w:bCs/>
        </w:rPr>
      </w:pPr>
      <w:r w:rsidRPr="00C81A40">
        <w:rPr>
          <w:rFonts w:ascii="Arial" w:hAnsi="Arial" w:cs="Arial"/>
          <w:bCs/>
        </w:rPr>
        <w:t xml:space="preserve">Travel and lodging accommodations </w:t>
      </w:r>
      <w:r w:rsidR="00F12B75">
        <w:rPr>
          <w:rFonts w:ascii="Arial" w:hAnsi="Arial" w:cs="Arial"/>
          <w:bCs/>
        </w:rPr>
        <w:t>for collaborative members for a two-day training in central Illinois must be included</w:t>
      </w:r>
      <w:r w:rsidRPr="00C81A40">
        <w:rPr>
          <w:rFonts w:ascii="Arial" w:hAnsi="Arial" w:cs="Arial"/>
          <w:bCs/>
        </w:rPr>
        <w:t xml:space="preserve"> </w:t>
      </w:r>
      <w:r w:rsidR="00F12B75">
        <w:rPr>
          <w:rFonts w:ascii="Arial" w:hAnsi="Arial" w:cs="Arial"/>
          <w:bCs/>
        </w:rPr>
        <w:t>within the proposed budget</w:t>
      </w:r>
      <w:r w:rsidRPr="00C81A40">
        <w:rPr>
          <w:rFonts w:ascii="Arial" w:hAnsi="Arial" w:cs="Arial"/>
          <w:bCs/>
        </w:rPr>
        <w:t>.</w:t>
      </w:r>
    </w:p>
    <w:p w14:paraId="69AC4271" w14:textId="77777777" w:rsidR="00122D22" w:rsidRPr="00C81A40" w:rsidRDefault="00122D22" w:rsidP="00DF073E">
      <w:pPr>
        <w:ind w:left="360"/>
        <w:rPr>
          <w:rFonts w:ascii="Arial" w:hAnsi="Arial" w:cs="Arial"/>
          <w:b/>
        </w:rPr>
      </w:pPr>
    </w:p>
    <w:p w14:paraId="6333F154" w14:textId="77777777" w:rsidR="00DF073E" w:rsidRPr="00C81A40" w:rsidRDefault="00DF073E" w:rsidP="00002BC7">
      <w:pPr>
        <w:pStyle w:val="Heading2"/>
        <w:ind w:left="575"/>
        <w:rPr>
          <w:rFonts w:ascii="Arial" w:hAnsi="Arial" w:cs="Arial"/>
        </w:rPr>
      </w:pPr>
      <w:bookmarkStart w:id="9" w:name="_Toc75519658"/>
      <w:r w:rsidRPr="00C81A40">
        <w:rPr>
          <w:rFonts w:ascii="Arial" w:hAnsi="Arial" w:cs="Arial"/>
        </w:rPr>
        <w:t xml:space="preserve">4. </w:t>
      </w:r>
      <w:r w:rsidRPr="00C81A40">
        <w:rPr>
          <w:rFonts w:ascii="Arial" w:hAnsi="Arial" w:cs="Arial"/>
          <w:i/>
        </w:rPr>
        <w:t>Goals, Objectives, and Performance Metrics</w:t>
      </w:r>
      <w:bookmarkEnd w:id="9"/>
    </w:p>
    <w:p w14:paraId="5ABE1FD2" w14:textId="77777777" w:rsidR="00DF073E" w:rsidRPr="00C81A40" w:rsidRDefault="00DF073E" w:rsidP="00DF073E">
      <w:pPr>
        <w:ind w:left="360"/>
        <w:rPr>
          <w:rFonts w:ascii="Arial" w:hAnsi="Arial" w:cs="Arial"/>
        </w:rPr>
      </w:pPr>
    </w:p>
    <w:p w14:paraId="2947D222" w14:textId="77777777" w:rsidR="00447B08" w:rsidRPr="00C81A40" w:rsidRDefault="00447B08" w:rsidP="00447B08">
      <w:pPr>
        <w:autoSpaceDE w:val="0"/>
        <w:autoSpaceDN w:val="0"/>
        <w:adjustRightInd w:val="0"/>
        <w:ind w:left="575"/>
        <w:rPr>
          <w:rFonts w:ascii="Arial" w:hAnsi="Arial" w:cs="Arial"/>
        </w:rPr>
      </w:pPr>
      <w:r w:rsidRPr="00C81A40">
        <w:rPr>
          <w:rFonts w:ascii="Arial" w:hAnsi="Arial" w:cs="Arial"/>
        </w:rPr>
        <w:t xml:space="preserve">Funded programs will be required to submit quarterly progress reports that will minimally include the following information based on the objectives the applicant agencies propose in their response to this solicitation. </w:t>
      </w:r>
    </w:p>
    <w:p w14:paraId="43552AF5" w14:textId="77777777" w:rsidR="00447B08" w:rsidRPr="00C81A40" w:rsidRDefault="00447B08" w:rsidP="00447B08">
      <w:pPr>
        <w:autoSpaceDE w:val="0"/>
        <w:autoSpaceDN w:val="0"/>
        <w:adjustRightInd w:val="0"/>
        <w:ind w:left="0"/>
        <w:rPr>
          <w:rFonts w:ascii="Arial" w:hAnsi="Arial" w:cs="Arial"/>
        </w:rPr>
      </w:pPr>
    </w:p>
    <w:tbl>
      <w:tblPr>
        <w:tblStyle w:val="TableGrid31"/>
        <w:tblW w:w="4675" w:type="pct"/>
        <w:tblInd w:w="607" w:type="dxa"/>
        <w:tblLook w:val="04A0" w:firstRow="1" w:lastRow="0" w:firstColumn="1" w:lastColumn="0" w:noHBand="0" w:noVBand="1"/>
      </w:tblPr>
      <w:tblGrid>
        <w:gridCol w:w="18"/>
        <w:gridCol w:w="4931"/>
        <w:gridCol w:w="17"/>
        <w:gridCol w:w="3757"/>
        <w:gridCol w:w="19"/>
      </w:tblGrid>
      <w:tr w:rsidR="00447B08" w:rsidRPr="00C81A40" w14:paraId="2FB0A1EC" w14:textId="77777777" w:rsidTr="00C12665">
        <w:trPr>
          <w:gridBefore w:val="1"/>
          <w:wBefore w:w="10" w:type="pct"/>
        </w:trPr>
        <w:tc>
          <w:tcPr>
            <w:tcW w:w="4990" w:type="pct"/>
            <w:gridSpan w:val="4"/>
            <w:shd w:val="clear" w:color="auto" w:fill="auto"/>
          </w:tcPr>
          <w:p w14:paraId="355DD338" w14:textId="78785DF9" w:rsidR="00447B08" w:rsidRPr="00C81A40" w:rsidRDefault="00447B08" w:rsidP="00447B08">
            <w:pPr>
              <w:ind w:left="0"/>
              <w:rPr>
                <w:rFonts w:ascii="Arial" w:eastAsiaTheme="minorHAnsi" w:hAnsi="Arial" w:cs="Arial"/>
              </w:rPr>
            </w:pPr>
            <w:r w:rsidRPr="00C81A40">
              <w:rPr>
                <w:rFonts w:ascii="Arial" w:hAnsi="Arial" w:cs="Arial"/>
                <w:b/>
              </w:rPr>
              <w:t>Goal 1 Mandatory:</w:t>
            </w:r>
            <w:r w:rsidRPr="00C81A40">
              <w:rPr>
                <w:rFonts w:ascii="Arial" w:hAnsi="Arial" w:cs="Arial"/>
              </w:rPr>
              <w:t xml:space="preserve">  </w:t>
            </w:r>
            <w:r w:rsidRPr="00C81A40">
              <w:rPr>
                <w:rFonts w:ascii="Arial" w:eastAsiaTheme="minorHAnsi" w:hAnsi="Arial" w:cs="Arial"/>
              </w:rPr>
              <w:t>The CREST IL Pilot Site will work to improve the systems response to family violence (including</w:t>
            </w:r>
            <w:r w:rsidR="00F12B75">
              <w:rPr>
                <w:rFonts w:ascii="Arial" w:eastAsiaTheme="minorHAnsi" w:hAnsi="Arial" w:cs="Arial"/>
              </w:rPr>
              <w:t>,</w:t>
            </w:r>
            <w:r w:rsidRPr="00C81A40">
              <w:rPr>
                <w:rFonts w:ascii="Arial" w:eastAsiaTheme="minorHAnsi" w:hAnsi="Arial" w:cs="Arial"/>
              </w:rPr>
              <w:t xml:space="preserve"> but not limited to</w:t>
            </w:r>
            <w:r w:rsidR="00F12B75">
              <w:rPr>
                <w:rFonts w:ascii="Arial" w:eastAsiaTheme="minorHAnsi" w:hAnsi="Arial" w:cs="Arial"/>
              </w:rPr>
              <w:t>,</w:t>
            </w:r>
            <w:r w:rsidRPr="00C81A40">
              <w:rPr>
                <w:rFonts w:ascii="Arial" w:eastAsiaTheme="minorHAnsi" w:hAnsi="Arial" w:cs="Arial"/>
              </w:rPr>
              <w:t xml:space="preserve"> domestic violence, child abuse, teen dating violence, and abuse against older adults and persons </w:t>
            </w:r>
            <w:r w:rsidRPr="00C81A40">
              <w:rPr>
                <w:rFonts w:ascii="Arial" w:eastAsiaTheme="minorHAnsi" w:hAnsi="Arial" w:cs="Arial"/>
              </w:rPr>
              <w:lastRenderedPageBreak/>
              <w:t xml:space="preserve">with disabilities) by developing multidisciplinary committees </w:t>
            </w:r>
            <w:r w:rsidR="00F12B75">
              <w:rPr>
                <w:rFonts w:ascii="Arial" w:eastAsiaTheme="minorHAnsi" w:hAnsi="Arial" w:cs="Arial"/>
              </w:rPr>
              <w:t>that will</w:t>
            </w:r>
            <w:r w:rsidR="00F12B75" w:rsidRPr="00C81A40">
              <w:rPr>
                <w:rFonts w:ascii="Arial" w:eastAsiaTheme="minorHAnsi" w:hAnsi="Arial" w:cs="Arial"/>
              </w:rPr>
              <w:t xml:space="preserve"> </w:t>
            </w:r>
            <w:r w:rsidRPr="00C81A40">
              <w:rPr>
                <w:rFonts w:ascii="Arial" w:eastAsiaTheme="minorHAnsi" w:hAnsi="Arial" w:cs="Arial"/>
              </w:rPr>
              <w:t>provide oversight, guidance, and development of policies and procedures en</w:t>
            </w:r>
            <w:r w:rsidR="00F12B75">
              <w:rPr>
                <w:rFonts w:ascii="Arial" w:eastAsiaTheme="minorHAnsi" w:hAnsi="Arial" w:cs="Arial"/>
              </w:rPr>
              <w:t>suring</w:t>
            </w:r>
            <w:r w:rsidRPr="00C81A40">
              <w:rPr>
                <w:rFonts w:ascii="Arial" w:eastAsiaTheme="minorHAnsi" w:hAnsi="Arial" w:cs="Arial"/>
              </w:rPr>
              <w:t xml:space="preserve"> safety</w:t>
            </w:r>
            <w:r w:rsidR="003B49A9" w:rsidRPr="00C81A40">
              <w:rPr>
                <w:rFonts w:ascii="Arial" w:eastAsiaTheme="minorHAnsi" w:hAnsi="Arial" w:cs="Arial"/>
              </w:rPr>
              <w:t xml:space="preserve"> for people who have experienced violence</w:t>
            </w:r>
            <w:r w:rsidRPr="00C81A40">
              <w:rPr>
                <w:rFonts w:ascii="Arial" w:eastAsiaTheme="minorHAnsi" w:hAnsi="Arial" w:cs="Arial"/>
              </w:rPr>
              <w:t>, accountability</w:t>
            </w:r>
            <w:r w:rsidR="003B49A9" w:rsidRPr="00C81A40">
              <w:rPr>
                <w:rFonts w:ascii="Arial" w:eastAsiaTheme="minorHAnsi" w:hAnsi="Arial" w:cs="Arial"/>
              </w:rPr>
              <w:t xml:space="preserve"> for people who have perpetrated violence</w:t>
            </w:r>
            <w:r w:rsidRPr="00C81A40">
              <w:rPr>
                <w:rFonts w:ascii="Arial" w:eastAsiaTheme="minorHAnsi" w:hAnsi="Arial" w:cs="Arial"/>
              </w:rPr>
              <w:t>, and community safety.</w:t>
            </w:r>
          </w:p>
          <w:p w14:paraId="6B7CD97E" w14:textId="77777777" w:rsidR="00447B08" w:rsidRPr="00C81A40" w:rsidRDefault="00447B08" w:rsidP="00447B08">
            <w:pPr>
              <w:rPr>
                <w:rFonts w:ascii="Arial" w:hAnsi="Arial" w:cs="Arial"/>
                <w:b/>
              </w:rPr>
            </w:pPr>
            <w:r w:rsidRPr="00C81A40">
              <w:rPr>
                <w:rFonts w:ascii="Arial" w:eastAsiaTheme="minorHAnsi" w:hAnsi="Arial" w:cs="Arial"/>
              </w:rPr>
              <w:t xml:space="preserve"> </w:t>
            </w:r>
          </w:p>
        </w:tc>
      </w:tr>
      <w:tr w:rsidR="00447B08" w:rsidRPr="00C81A40" w14:paraId="196AE94A" w14:textId="77777777" w:rsidTr="00C12665">
        <w:trPr>
          <w:gridBefore w:val="1"/>
          <w:wBefore w:w="10" w:type="pct"/>
        </w:trPr>
        <w:tc>
          <w:tcPr>
            <w:tcW w:w="2830" w:type="pct"/>
            <w:gridSpan w:val="2"/>
            <w:shd w:val="clear" w:color="auto" w:fill="D9D9D9"/>
          </w:tcPr>
          <w:p w14:paraId="2640AAFC" w14:textId="77777777" w:rsidR="00447B08" w:rsidRPr="00C81A40" w:rsidRDefault="00447B08" w:rsidP="00447B08">
            <w:pPr>
              <w:rPr>
                <w:rFonts w:ascii="Arial" w:hAnsi="Arial" w:cs="Arial"/>
                <w:b/>
              </w:rPr>
            </w:pPr>
            <w:bookmarkStart w:id="10" w:name="_Hlk66982164"/>
            <w:r w:rsidRPr="00C81A40">
              <w:rPr>
                <w:rFonts w:ascii="Arial" w:hAnsi="Arial" w:cs="Arial"/>
                <w:b/>
              </w:rPr>
              <w:lastRenderedPageBreak/>
              <w:t>Performance Measures</w:t>
            </w:r>
          </w:p>
        </w:tc>
        <w:tc>
          <w:tcPr>
            <w:tcW w:w="2159" w:type="pct"/>
            <w:gridSpan w:val="2"/>
            <w:shd w:val="clear" w:color="auto" w:fill="D9D9D9"/>
          </w:tcPr>
          <w:p w14:paraId="19EC4DA1" w14:textId="77777777" w:rsidR="00447B08" w:rsidRPr="00C81A40" w:rsidRDefault="00447B08" w:rsidP="00447B08">
            <w:pPr>
              <w:rPr>
                <w:rFonts w:ascii="Arial" w:hAnsi="Arial" w:cs="Arial"/>
                <w:b/>
              </w:rPr>
            </w:pPr>
            <w:r w:rsidRPr="00C81A40">
              <w:rPr>
                <w:rFonts w:ascii="Arial" w:hAnsi="Arial" w:cs="Arial"/>
                <w:b/>
              </w:rPr>
              <w:t>Performance Standards</w:t>
            </w:r>
          </w:p>
        </w:tc>
      </w:tr>
      <w:bookmarkEnd w:id="10"/>
      <w:tr w:rsidR="00447B08" w:rsidRPr="00C81A40" w14:paraId="7A65BCB9" w14:textId="77777777" w:rsidTr="00C12665">
        <w:trPr>
          <w:gridAfter w:val="1"/>
          <w:wAfter w:w="10" w:type="pct"/>
        </w:trPr>
        <w:tc>
          <w:tcPr>
            <w:tcW w:w="2830" w:type="pct"/>
            <w:gridSpan w:val="2"/>
          </w:tcPr>
          <w:p w14:paraId="7AC076C0" w14:textId="77777777" w:rsidR="00447B08" w:rsidRPr="00C81A40" w:rsidRDefault="00447B08" w:rsidP="00C12665">
            <w:pPr>
              <w:widowControl w:val="0"/>
              <w:numPr>
                <w:ilvl w:val="0"/>
                <w:numId w:val="20"/>
              </w:numPr>
              <w:contextualSpacing/>
              <w:rPr>
                <w:rFonts w:ascii="Arial" w:eastAsia="Calibri" w:hAnsi="Arial" w:cs="Arial"/>
                <w:bCs/>
                <w:iCs/>
              </w:rPr>
            </w:pPr>
            <w:r w:rsidRPr="00C81A40">
              <w:rPr>
                <w:rFonts w:ascii="Arial" w:eastAsia="Calibri" w:hAnsi="Arial" w:cs="Arial"/>
                <w:bCs/>
                <w:iCs/>
              </w:rPr>
              <w:t>Number of local CREST IL Committee meetings held</w:t>
            </w:r>
          </w:p>
        </w:tc>
        <w:tc>
          <w:tcPr>
            <w:tcW w:w="2159" w:type="pct"/>
            <w:gridSpan w:val="2"/>
          </w:tcPr>
          <w:p w14:paraId="44988B9A" w14:textId="77777777" w:rsidR="00447B08" w:rsidRPr="00C81A40" w:rsidRDefault="00447B08" w:rsidP="00C12665">
            <w:pPr>
              <w:widowControl w:val="0"/>
              <w:numPr>
                <w:ilvl w:val="0"/>
                <w:numId w:val="20"/>
              </w:numPr>
              <w:contextualSpacing/>
              <w:rPr>
                <w:rFonts w:ascii="Arial" w:hAnsi="Arial" w:cs="Arial"/>
                <w:bCs/>
                <w:iCs/>
              </w:rPr>
            </w:pPr>
            <w:r w:rsidRPr="00C81A40">
              <w:rPr>
                <w:rFonts w:ascii="Arial" w:hAnsi="Arial" w:cs="Arial"/>
                <w:bCs/>
                <w:iCs/>
              </w:rPr>
              <w:t>___ Number of times Local CREST IL Committee met</w:t>
            </w:r>
          </w:p>
          <w:p w14:paraId="2B30637F" w14:textId="77777777" w:rsidR="00447B08" w:rsidRPr="00C81A40" w:rsidRDefault="00447B08" w:rsidP="00C12665">
            <w:pPr>
              <w:ind w:left="360"/>
              <w:rPr>
                <w:rFonts w:ascii="Arial" w:hAnsi="Arial" w:cs="Arial"/>
                <w:bCs/>
                <w:iCs/>
              </w:rPr>
            </w:pPr>
          </w:p>
        </w:tc>
      </w:tr>
      <w:tr w:rsidR="00447B08" w:rsidRPr="00C81A40" w14:paraId="3F704894" w14:textId="77777777" w:rsidTr="00C12665">
        <w:trPr>
          <w:gridAfter w:val="1"/>
          <w:wAfter w:w="10" w:type="pct"/>
        </w:trPr>
        <w:tc>
          <w:tcPr>
            <w:tcW w:w="2830" w:type="pct"/>
            <w:gridSpan w:val="2"/>
          </w:tcPr>
          <w:p w14:paraId="2C061140" w14:textId="77777777" w:rsidR="00447B08" w:rsidRPr="00C81A40" w:rsidRDefault="00447B08" w:rsidP="00C12665">
            <w:pPr>
              <w:numPr>
                <w:ilvl w:val="0"/>
                <w:numId w:val="20"/>
              </w:numPr>
              <w:contextualSpacing/>
              <w:rPr>
                <w:rFonts w:ascii="Arial" w:eastAsia="Calibri" w:hAnsi="Arial" w:cs="Arial"/>
              </w:rPr>
            </w:pPr>
            <w:r w:rsidRPr="00C81A40">
              <w:rPr>
                <w:rFonts w:ascii="Arial" w:eastAsia="Calibri" w:hAnsi="Arial" w:cs="Arial"/>
                <w:bCs/>
                <w:iCs/>
              </w:rPr>
              <w:t>Number of committee organizations attending meetings based on total number of committee members attending and meetings held</w:t>
            </w:r>
          </w:p>
        </w:tc>
        <w:tc>
          <w:tcPr>
            <w:tcW w:w="2159" w:type="pct"/>
            <w:gridSpan w:val="2"/>
          </w:tcPr>
          <w:p w14:paraId="7FD08A74" w14:textId="3CBA11CB" w:rsidR="00447B08" w:rsidRPr="00C81A40" w:rsidRDefault="00447B08" w:rsidP="00C12665">
            <w:pPr>
              <w:numPr>
                <w:ilvl w:val="0"/>
                <w:numId w:val="20"/>
              </w:numPr>
              <w:spacing w:after="160" w:line="259" w:lineRule="auto"/>
              <w:contextualSpacing/>
              <w:rPr>
                <w:rFonts w:ascii="Arial" w:eastAsia="Calibri" w:hAnsi="Arial" w:cs="Arial"/>
              </w:rPr>
            </w:pPr>
            <w:r w:rsidRPr="00C81A40">
              <w:rPr>
                <w:rFonts w:ascii="Arial" w:eastAsia="Calibri" w:hAnsi="Arial" w:cs="Arial"/>
              </w:rPr>
              <w:t xml:space="preserve">___% of committee members attended meeting </w:t>
            </w:r>
          </w:p>
          <w:p w14:paraId="7E5C8BE8" w14:textId="77777777" w:rsidR="00447B08" w:rsidRPr="00C81A40" w:rsidRDefault="00447B08" w:rsidP="00C12665">
            <w:pPr>
              <w:rPr>
                <w:rFonts w:ascii="Arial" w:hAnsi="Arial" w:cs="Arial"/>
              </w:rPr>
            </w:pPr>
          </w:p>
        </w:tc>
      </w:tr>
      <w:tr w:rsidR="00447B08" w:rsidRPr="00C81A40" w14:paraId="170715AC" w14:textId="77777777" w:rsidTr="00C12665">
        <w:trPr>
          <w:gridBefore w:val="1"/>
          <w:wBefore w:w="10" w:type="pct"/>
        </w:trPr>
        <w:tc>
          <w:tcPr>
            <w:tcW w:w="4990" w:type="pct"/>
            <w:gridSpan w:val="4"/>
          </w:tcPr>
          <w:p w14:paraId="519D3500" w14:textId="494967CC" w:rsidR="00447B08" w:rsidRPr="00C81A40" w:rsidRDefault="00F66291" w:rsidP="00D748BB">
            <w:pPr>
              <w:spacing w:after="160" w:line="256" w:lineRule="auto"/>
              <w:ind w:left="0"/>
              <w:rPr>
                <w:rFonts w:ascii="Arial" w:hAnsi="Arial" w:cs="Arial"/>
              </w:rPr>
            </w:pPr>
            <w:r w:rsidRPr="00C81A40">
              <w:rPr>
                <w:rFonts w:ascii="Arial" w:hAnsi="Arial" w:cs="Arial"/>
                <w:b/>
              </w:rPr>
              <w:t>Goal 2 Mandatory:</w:t>
            </w:r>
            <w:r w:rsidRPr="00C81A40">
              <w:rPr>
                <w:rFonts w:ascii="Arial" w:hAnsi="Arial" w:cs="Arial"/>
              </w:rPr>
              <w:t xml:space="preserve">  Demonstrate increased knowledge of criminal justice professionals on domestic </w:t>
            </w:r>
            <w:r w:rsidR="00F12B75" w:rsidRPr="00C81A40">
              <w:rPr>
                <w:rFonts w:ascii="Arial" w:hAnsi="Arial" w:cs="Arial"/>
              </w:rPr>
              <w:t>violence</w:t>
            </w:r>
            <w:r w:rsidR="00F12B75">
              <w:rPr>
                <w:rFonts w:ascii="Arial" w:hAnsi="Arial" w:cs="Arial"/>
              </w:rPr>
              <w:t>-</w:t>
            </w:r>
            <w:r w:rsidRPr="00C81A40">
              <w:rPr>
                <w:rFonts w:ascii="Arial" w:hAnsi="Arial" w:cs="Arial"/>
              </w:rPr>
              <w:t>related topics, and implement policies, procedures, and practices that represent model protocols at the organization/agency level as well as the participant level.</w:t>
            </w:r>
          </w:p>
        </w:tc>
      </w:tr>
      <w:tr w:rsidR="00447B08" w:rsidRPr="00C81A40" w14:paraId="25EC1BCF" w14:textId="77777777" w:rsidTr="00C12665">
        <w:trPr>
          <w:gridBefore w:val="1"/>
          <w:wBefore w:w="10" w:type="pct"/>
        </w:trPr>
        <w:tc>
          <w:tcPr>
            <w:tcW w:w="2830" w:type="pct"/>
            <w:gridSpan w:val="2"/>
            <w:shd w:val="clear" w:color="auto" w:fill="D9D9D9"/>
          </w:tcPr>
          <w:p w14:paraId="05D724B4" w14:textId="77777777" w:rsidR="00447B08" w:rsidRPr="00C81A40" w:rsidRDefault="00447B08" w:rsidP="00447B08">
            <w:pPr>
              <w:rPr>
                <w:rFonts w:ascii="Arial" w:hAnsi="Arial" w:cs="Arial"/>
                <w:b/>
              </w:rPr>
            </w:pPr>
            <w:r w:rsidRPr="00C81A40">
              <w:rPr>
                <w:rFonts w:ascii="Arial" w:hAnsi="Arial" w:cs="Arial"/>
                <w:b/>
              </w:rPr>
              <w:t>Performance Measures</w:t>
            </w:r>
          </w:p>
        </w:tc>
        <w:tc>
          <w:tcPr>
            <w:tcW w:w="2159" w:type="pct"/>
            <w:gridSpan w:val="2"/>
            <w:shd w:val="clear" w:color="auto" w:fill="D9D9D9"/>
          </w:tcPr>
          <w:p w14:paraId="29A7D03A" w14:textId="77777777" w:rsidR="00447B08" w:rsidRPr="00C81A40" w:rsidRDefault="00447B08" w:rsidP="00447B08">
            <w:pPr>
              <w:rPr>
                <w:rFonts w:ascii="Arial" w:hAnsi="Arial" w:cs="Arial"/>
                <w:b/>
              </w:rPr>
            </w:pPr>
            <w:r w:rsidRPr="00C81A40">
              <w:rPr>
                <w:rFonts w:ascii="Arial" w:hAnsi="Arial" w:cs="Arial"/>
                <w:b/>
              </w:rPr>
              <w:t>Performance Standards</w:t>
            </w:r>
          </w:p>
        </w:tc>
      </w:tr>
      <w:tr w:rsidR="00447B08" w:rsidRPr="00C81A40" w14:paraId="4A6E8CA9" w14:textId="77777777" w:rsidTr="00C12665">
        <w:trPr>
          <w:gridBefore w:val="1"/>
          <w:wBefore w:w="10" w:type="pct"/>
        </w:trPr>
        <w:tc>
          <w:tcPr>
            <w:tcW w:w="2830" w:type="pct"/>
            <w:gridSpan w:val="2"/>
          </w:tcPr>
          <w:p w14:paraId="21C8D221" w14:textId="161929B6" w:rsidR="00447B08" w:rsidRPr="00C81A40" w:rsidRDefault="00DA224D" w:rsidP="00DA224D">
            <w:pPr>
              <w:numPr>
                <w:ilvl w:val="0"/>
                <w:numId w:val="20"/>
              </w:numPr>
              <w:spacing w:after="160" w:line="259" w:lineRule="auto"/>
              <w:contextualSpacing/>
              <w:rPr>
                <w:rFonts w:ascii="Arial" w:eastAsia="Calibri" w:hAnsi="Arial" w:cs="Arial"/>
              </w:rPr>
            </w:pPr>
            <w:r w:rsidRPr="00C81A40">
              <w:rPr>
                <w:rFonts w:ascii="Arial" w:eastAsia="Calibri" w:hAnsi="Arial" w:cs="Arial"/>
              </w:rPr>
              <w:t>Number of Facilitator’s Toolkit trainings provided to criminal justice and family violence professionals</w:t>
            </w:r>
            <w:r w:rsidRPr="00C81A40">
              <w:rPr>
                <w:rFonts w:ascii="Arial" w:eastAsia="Calibri" w:hAnsi="Arial" w:cs="Arial"/>
                <w:bCs/>
                <w:iCs/>
              </w:rPr>
              <w:t xml:space="preserve"> in identified catchment area. </w:t>
            </w:r>
          </w:p>
          <w:p w14:paraId="6DF3ACC3" w14:textId="0EBA728A" w:rsidR="00DA224D" w:rsidRPr="00C81A40" w:rsidRDefault="00DA224D" w:rsidP="00D748BB">
            <w:pPr>
              <w:spacing w:after="160" w:line="259" w:lineRule="auto"/>
              <w:ind w:left="360"/>
              <w:contextualSpacing/>
              <w:rPr>
                <w:rFonts w:ascii="Arial" w:eastAsia="Calibri" w:hAnsi="Arial" w:cs="Arial"/>
              </w:rPr>
            </w:pPr>
          </w:p>
        </w:tc>
        <w:tc>
          <w:tcPr>
            <w:tcW w:w="2159" w:type="pct"/>
            <w:gridSpan w:val="2"/>
          </w:tcPr>
          <w:p w14:paraId="3837A981" w14:textId="30320618" w:rsidR="00447B08" w:rsidRPr="00C81A40" w:rsidRDefault="00447B08" w:rsidP="0039641A">
            <w:pPr>
              <w:numPr>
                <w:ilvl w:val="0"/>
                <w:numId w:val="20"/>
              </w:numPr>
              <w:spacing w:after="160" w:line="259" w:lineRule="auto"/>
              <w:contextualSpacing/>
              <w:rPr>
                <w:rFonts w:ascii="Arial" w:eastAsia="Calibri" w:hAnsi="Arial" w:cs="Arial"/>
              </w:rPr>
            </w:pPr>
            <w:r w:rsidRPr="00C81A40">
              <w:rPr>
                <w:rFonts w:ascii="Arial" w:eastAsia="Calibri" w:hAnsi="Arial" w:cs="Arial"/>
              </w:rPr>
              <w:t>___ Number of Facilitator’s Toolkit trainings held</w:t>
            </w:r>
            <w:r w:rsidR="00DA224D" w:rsidRPr="00C81A40">
              <w:rPr>
                <w:rFonts w:ascii="Arial" w:eastAsia="Calibri" w:hAnsi="Arial" w:cs="Arial"/>
              </w:rPr>
              <w:t>.</w:t>
            </w:r>
          </w:p>
        </w:tc>
      </w:tr>
      <w:tr w:rsidR="00447B08" w:rsidRPr="00C81A40" w14:paraId="25114B0F" w14:textId="77777777" w:rsidTr="00C12665">
        <w:trPr>
          <w:gridBefore w:val="1"/>
          <w:wBefore w:w="10" w:type="pct"/>
        </w:trPr>
        <w:tc>
          <w:tcPr>
            <w:tcW w:w="2830" w:type="pct"/>
            <w:gridSpan w:val="2"/>
          </w:tcPr>
          <w:p w14:paraId="0E16FE39" w14:textId="77777777" w:rsidR="00447B08" w:rsidRPr="00C81A40" w:rsidRDefault="00447B08" w:rsidP="0039641A">
            <w:pPr>
              <w:numPr>
                <w:ilvl w:val="0"/>
                <w:numId w:val="20"/>
              </w:numPr>
              <w:spacing w:after="160" w:line="259" w:lineRule="auto"/>
              <w:contextualSpacing/>
              <w:rPr>
                <w:rFonts w:ascii="Arial" w:eastAsia="Calibri" w:hAnsi="Arial" w:cs="Arial"/>
              </w:rPr>
            </w:pPr>
            <w:r w:rsidRPr="00C81A40">
              <w:rPr>
                <w:rFonts w:ascii="Arial" w:eastAsia="Calibri" w:hAnsi="Arial" w:cs="Arial"/>
              </w:rPr>
              <w:t>Number of participants that indicate increased confidence after training based on number of participants in attendance and number of participants that completed survey.</w:t>
            </w:r>
          </w:p>
        </w:tc>
        <w:tc>
          <w:tcPr>
            <w:tcW w:w="2159" w:type="pct"/>
            <w:gridSpan w:val="2"/>
          </w:tcPr>
          <w:p w14:paraId="2323877B" w14:textId="201FC8CA" w:rsidR="00447B08" w:rsidRPr="00C81A40" w:rsidRDefault="00447B08" w:rsidP="0039641A">
            <w:pPr>
              <w:numPr>
                <w:ilvl w:val="0"/>
                <w:numId w:val="20"/>
              </w:numPr>
              <w:spacing w:after="160" w:line="259" w:lineRule="auto"/>
              <w:contextualSpacing/>
              <w:rPr>
                <w:rFonts w:ascii="Arial" w:eastAsia="Calibri" w:hAnsi="Arial" w:cs="Arial"/>
              </w:rPr>
            </w:pPr>
            <w:r w:rsidRPr="00C81A40">
              <w:rPr>
                <w:rFonts w:ascii="Arial" w:eastAsia="Calibri" w:hAnsi="Arial" w:cs="Arial"/>
              </w:rPr>
              <w:t xml:space="preserve">___% of participants indicated increased confidence </w:t>
            </w:r>
            <w:r w:rsidR="00ED48CA" w:rsidRPr="00C81A40">
              <w:rPr>
                <w:rFonts w:ascii="Arial" w:eastAsia="Calibri" w:hAnsi="Arial" w:cs="Arial"/>
              </w:rPr>
              <w:t xml:space="preserve">on a specific topic </w:t>
            </w:r>
            <w:r w:rsidRPr="00C81A40">
              <w:rPr>
                <w:rFonts w:ascii="Arial" w:eastAsia="Calibri" w:hAnsi="Arial" w:cs="Arial"/>
              </w:rPr>
              <w:t>after training (based on # that attended training, # completed survey)</w:t>
            </w:r>
          </w:p>
        </w:tc>
      </w:tr>
      <w:tr w:rsidR="00447B08" w:rsidRPr="00C81A40" w14:paraId="7CFE5170" w14:textId="77777777" w:rsidTr="00C12665">
        <w:trPr>
          <w:gridBefore w:val="1"/>
          <w:wBefore w:w="10" w:type="pct"/>
        </w:trPr>
        <w:tc>
          <w:tcPr>
            <w:tcW w:w="4990" w:type="pct"/>
            <w:gridSpan w:val="4"/>
          </w:tcPr>
          <w:p w14:paraId="23793BF8" w14:textId="289B53BE" w:rsidR="00447B08" w:rsidRPr="00C81A40" w:rsidRDefault="00447B08" w:rsidP="00447B08">
            <w:pPr>
              <w:spacing w:after="160" w:line="259" w:lineRule="auto"/>
              <w:ind w:left="0"/>
              <w:rPr>
                <w:rFonts w:ascii="Arial" w:hAnsi="Arial" w:cs="Arial"/>
              </w:rPr>
            </w:pPr>
            <w:r w:rsidRPr="00C81A40">
              <w:rPr>
                <w:rFonts w:ascii="Arial" w:hAnsi="Arial" w:cs="Arial"/>
                <w:b/>
              </w:rPr>
              <w:t>Goal 3 Mandatory:</w:t>
            </w:r>
            <w:r w:rsidRPr="00C81A40">
              <w:rPr>
                <w:rFonts w:ascii="Arial" w:hAnsi="Arial" w:cs="Arial"/>
              </w:rPr>
              <w:t xml:space="preserve">  To provide technical assistance </w:t>
            </w:r>
            <w:r w:rsidR="00DA224D" w:rsidRPr="00C81A40">
              <w:rPr>
                <w:rFonts w:ascii="Arial" w:hAnsi="Arial" w:cs="Arial"/>
              </w:rPr>
              <w:t xml:space="preserve">to </w:t>
            </w:r>
            <w:r w:rsidRPr="00C81A40">
              <w:rPr>
                <w:rFonts w:ascii="Arial" w:hAnsi="Arial" w:cs="Arial"/>
              </w:rPr>
              <w:t xml:space="preserve">Local Family Violence Coordinating Councils and participate in </w:t>
            </w:r>
            <w:r w:rsidR="00DA224D" w:rsidRPr="00C81A40">
              <w:rPr>
                <w:rFonts w:ascii="Arial" w:hAnsi="Arial" w:cs="Arial"/>
              </w:rPr>
              <w:t xml:space="preserve">State </w:t>
            </w:r>
            <w:r w:rsidRPr="00C81A40">
              <w:rPr>
                <w:rFonts w:ascii="Arial" w:hAnsi="Arial" w:cs="Arial"/>
              </w:rPr>
              <w:t>CREST IL Evaluation Committee meetings.</w:t>
            </w:r>
          </w:p>
        </w:tc>
      </w:tr>
      <w:tr w:rsidR="00447B08" w:rsidRPr="00C81A40" w14:paraId="3DB00781" w14:textId="77777777" w:rsidTr="00C12665">
        <w:trPr>
          <w:gridBefore w:val="1"/>
          <w:wBefore w:w="10" w:type="pct"/>
        </w:trPr>
        <w:tc>
          <w:tcPr>
            <w:tcW w:w="2830" w:type="pct"/>
            <w:gridSpan w:val="2"/>
          </w:tcPr>
          <w:p w14:paraId="4387264E" w14:textId="77777777" w:rsidR="00447B08" w:rsidRPr="00C81A40" w:rsidRDefault="00447B08" w:rsidP="0039641A">
            <w:pPr>
              <w:numPr>
                <w:ilvl w:val="0"/>
                <w:numId w:val="20"/>
              </w:numPr>
              <w:spacing w:after="160" w:line="259" w:lineRule="auto"/>
              <w:contextualSpacing/>
              <w:rPr>
                <w:rFonts w:ascii="Arial" w:eastAsia="Calibri" w:hAnsi="Arial" w:cs="Arial"/>
              </w:rPr>
            </w:pPr>
            <w:r w:rsidRPr="00C81A40">
              <w:rPr>
                <w:rFonts w:ascii="Arial" w:eastAsia="Calibri" w:hAnsi="Arial" w:cs="Arial"/>
              </w:rPr>
              <w:t>Number of technical assistance meetings held regarding development, implementation, and evaluation of trainings from the CREST IL Facilitator’s Toolkit with Local FVCCs.</w:t>
            </w:r>
          </w:p>
        </w:tc>
        <w:tc>
          <w:tcPr>
            <w:tcW w:w="2159" w:type="pct"/>
            <w:gridSpan w:val="2"/>
          </w:tcPr>
          <w:p w14:paraId="32D5587A" w14:textId="77777777" w:rsidR="00447B08" w:rsidRPr="00C81A40" w:rsidRDefault="00447B08" w:rsidP="0039641A">
            <w:pPr>
              <w:numPr>
                <w:ilvl w:val="0"/>
                <w:numId w:val="20"/>
              </w:numPr>
              <w:spacing w:after="160" w:line="259" w:lineRule="auto"/>
              <w:contextualSpacing/>
              <w:rPr>
                <w:rFonts w:ascii="Arial" w:eastAsia="Calibri" w:hAnsi="Arial" w:cs="Arial"/>
              </w:rPr>
            </w:pPr>
            <w:r w:rsidRPr="00C81A40">
              <w:rPr>
                <w:rFonts w:ascii="Arial" w:eastAsia="Calibri" w:hAnsi="Arial" w:cs="Arial"/>
              </w:rPr>
              <w:t>___ Number of technical assistance meetings held w/Local FVCC</w:t>
            </w:r>
          </w:p>
        </w:tc>
      </w:tr>
      <w:tr w:rsidR="00447B08" w:rsidRPr="00C81A40" w14:paraId="659EC3E9" w14:textId="77777777" w:rsidTr="00C12665">
        <w:trPr>
          <w:gridBefore w:val="1"/>
          <w:wBefore w:w="10" w:type="pct"/>
          <w:trHeight w:val="1700"/>
        </w:trPr>
        <w:tc>
          <w:tcPr>
            <w:tcW w:w="2830" w:type="pct"/>
            <w:gridSpan w:val="2"/>
          </w:tcPr>
          <w:p w14:paraId="251CA8C5" w14:textId="44E6FD5E" w:rsidR="00447B08" w:rsidRPr="00C81A40" w:rsidRDefault="00DA224D" w:rsidP="0039641A">
            <w:pPr>
              <w:numPr>
                <w:ilvl w:val="0"/>
                <w:numId w:val="20"/>
              </w:numPr>
              <w:spacing w:after="160" w:line="259" w:lineRule="auto"/>
              <w:contextualSpacing/>
              <w:rPr>
                <w:rFonts w:ascii="Arial" w:eastAsia="Calibri" w:hAnsi="Arial" w:cs="Arial"/>
              </w:rPr>
            </w:pPr>
            <w:r w:rsidRPr="00C81A40">
              <w:rPr>
                <w:rFonts w:ascii="Arial" w:eastAsia="Calibri" w:hAnsi="Arial" w:cs="Arial"/>
              </w:rPr>
              <w:t>Number of CREST IL Evaluation Committee meetings attended where technical assistance and feedback for the project was provided.</w:t>
            </w:r>
          </w:p>
        </w:tc>
        <w:tc>
          <w:tcPr>
            <w:tcW w:w="2159" w:type="pct"/>
            <w:gridSpan w:val="2"/>
          </w:tcPr>
          <w:p w14:paraId="57835D4A" w14:textId="6C92CF18" w:rsidR="00447B08" w:rsidRPr="00C81A40" w:rsidRDefault="00DA224D" w:rsidP="0039641A">
            <w:pPr>
              <w:numPr>
                <w:ilvl w:val="0"/>
                <w:numId w:val="20"/>
              </w:numPr>
              <w:spacing w:after="160" w:line="259" w:lineRule="auto"/>
              <w:contextualSpacing/>
              <w:rPr>
                <w:rFonts w:ascii="Arial" w:eastAsia="Calibri" w:hAnsi="Arial" w:cs="Arial"/>
              </w:rPr>
            </w:pPr>
            <w:r w:rsidRPr="00C81A40">
              <w:rPr>
                <w:rFonts w:ascii="Arial" w:hAnsi="Arial" w:cs="Arial"/>
              </w:rPr>
              <w:t>___ % of State CREST IL Committee meetings attended.</w:t>
            </w:r>
          </w:p>
        </w:tc>
      </w:tr>
    </w:tbl>
    <w:p w14:paraId="16CEAE4B" w14:textId="77777777" w:rsidR="00447B08" w:rsidRPr="00C81A40" w:rsidRDefault="00447B08" w:rsidP="00447B08">
      <w:pPr>
        <w:ind w:left="0"/>
        <w:rPr>
          <w:rFonts w:ascii="Arial" w:hAnsi="Arial" w:cs="Arial"/>
          <w:bCs/>
        </w:rPr>
      </w:pPr>
    </w:p>
    <w:p w14:paraId="6520AF91" w14:textId="6AC0CB54" w:rsidR="00DF073E" w:rsidRPr="00C81A40" w:rsidRDefault="00DF073E" w:rsidP="00DF073E">
      <w:pPr>
        <w:ind w:left="360"/>
        <w:rPr>
          <w:rFonts w:ascii="Arial" w:hAnsi="Arial" w:cs="Arial"/>
        </w:rPr>
      </w:pPr>
    </w:p>
    <w:p w14:paraId="014548D6" w14:textId="77777777" w:rsidR="0082111B" w:rsidRPr="00C81A40" w:rsidRDefault="0082111B" w:rsidP="00DF073E">
      <w:pPr>
        <w:ind w:left="360"/>
        <w:rPr>
          <w:rFonts w:ascii="Arial" w:hAnsi="Arial" w:cs="Arial"/>
        </w:rPr>
      </w:pPr>
    </w:p>
    <w:p w14:paraId="31FC2771" w14:textId="77777777" w:rsidR="00DF073E" w:rsidRPr="00C81A40" w:rsidRDefault="00DF073E" w:rsidP="00DF073E">
      <w:pPr>
        <w:ind w:left="360"/>
        <w:rPr>
          <w:rFonts w:ascii="Arial" w:hAnsi="Arial" w:cs="Arial"/>
        </w:rPr>
      </w:pPr>
      <w:r w:rsidRPr="00C81A40">
        <w:rPr>
          <w:rFonts w:ascii="Arial" w:hAnsi="Arial" w:cs="Arial"/>
          <w:b/>
        </w:rPr>
        <w:t xml:space="preserve">5. </w:t>
      </w:r>
      <w:r w:rsidRPr="00C81A40">
        <w:rPr>
          <w:rFonts w:ascii="Arial" w:hAnsi="Arial" w:cs="Arial"/>
          <w:b/>
          <w:i/>
        </w:rPr>
        <w:t>Priorities</w:t>
      </w:r>
      <w:r w:rsidRPr="00C81A40">
        <w:rPr>
          <w:rFonts w:ascii="Arial" w:hAnsi="Arial" w:cs="Arial"/>
        </w:rPr>
        <w:t xml:space="preserve"> </w:t>
      </w:r>
    </w:p>
    <w:p w14:paraId="3181F038" w14:textId="77777777" w:rsidR="00DF073E" w:rsidRPr="00C81A40" w:rsidRDefault="00DF073E" w:rsidP="00DF073E">
      <w:pPr>
        <w:ind w:left="360"/>
        <w:rPr>
          <w:rFonts w:ascii="Arial" w:hAnsi="Arial" w:cs="Arial"/>
          <w:color w:val="70AD47" w:themeColor="accent6"/>
        </w:rPr>
      </w:pPr>
    </w:p>
    <w:p w14:paraId="0CD60CE5" w14:textId="77777777" w:rsidR="00447B08" w:rsidRPr="00C81A40" w:rsidRDefault="00447B08" w:rsidP="00447B08">
      <w:pPr>
        <w:rPr>
          <w:rFonts w:ascii="Arial" w:hAnsi="Arial" w:cs="Arial"/>
        </w:rPr>
      </w:pPr>
      <w:bookmarkStart w:id="11" w:name="_Hlk535421480"/>
      <w:r w:rsidRPr="00C81A40">
        <w:rPr>
          <w:rFonts w:ascii="Arial" w:hAnsi="Arial" w:cs="Arial"/>
        </w:rPr>
        <w:t xml:space="preserve">ICJIA prioritizes bringing together key leaders from the justice system and the public to identify critical issues facing the criminal justice system in Illinois, and proposing and evaluating policies, programs, and legislation that address those issues. The agency also works to ensure the criminal justice system in Illinois is efficient and effective.   </w:t>
      </w:r>
    </w:p>
    <w:p w14:paraId="758E1A3E" w14:textId="77777777" w:rsidR="00DF073E" w:rsidRPr="00C81A40" w:rsidRDefault="00DF073E" w:rsidP="00DF073E">
      <w:pPr>
        <w:ind w:left="360"/>
        <w:rPr>
          <w:rFonts w:ascii="Arial" w:eastAsia="Calibri" w:hAnsi="Arial" w:cs="Arial"/>
        </w:rPr>
      </w:pPr>
    </w:p>
    <w:p w14:paraId="6791C51E" w14:textId="77777777" w:rsidR="00DF073E" w:rsidRPr="00C81A40" w:rsidRDefault="00DF073E" w:rsidP="00595EC0">
      <w:pPr>
        <w:pStyle w:val="Heading2"/>
        <w:ind w:left="575"/>
        <w:rPr>
          <w:rFonts w:ascii="Arial" w:hAnsi="Arial" w:cs="Arial"/>
        </w:rPr>
      </w:pPr>
      <w:bookmarkStart w:id="12" w:name="_Toc75519659"/>
      <w:r w:rsidRPr="00C81A40">
        <w:rPr>
          <w:rFonts w:ascii="Arial" w:hAnsi="Arial" w:cs="Arial"/>
        </w:rPr>
        <w:t xml:space="preserve">6. </w:t>
      </w:r>
      <w:r w:rsidRPr="00C81A40">
        <w:rPr>
          <w:rFonts w:ascii="Arial" w:hAnsi="Arial" w:cs="Arial"/>
          <w:i/>
        </w:rPr>
        <w:t>Evidence-Based Programs or Practices</w:t>
      </w:r>
      <w:bookmarkEnd w:id="12"/>
      <w:r w:rsidRPr="00C81A40">
        <w:rPr>
          <w:rFonts w:ascii="Arial" w:hAnsi="Arial" w:cs="Arial"/>
        </w:rPr>
        <w:t xml:space="preserve"> </w:t>
      </w:r>
    </w:p>
    <w:p w14:paraId="5E43EED5" w14:textId="77777777" w:rsidR="00DF073E" w:rsidRPr="00C81A40" w:rsidRDefault="00DF073E" w:rsidP="00DF073E">
      <w:pPr>
        <w:ind w:left="360"/>
        <w:rPr>
          <w:rFonts w:ascii="Arial" w:hAnsi="Arial" w:cs="Arial"/>
          <w:color w:val="2F5496" w:themeColor="accent1" w:themeShade="BF"/>
        </w:rPr>
      </w:pPr>
    </w:p>
    <w:p w14:paraId="6F2E4089" w14:textId="77777777" w:rsidR="00DF073E" w:rsidRPr="00C81A40" w:rsidRDefault="00DF073E" w:rsidP="00447B08">
      <w:pPr>
        <w:ind w:left="575"/>
        <w:rPr>
          <w:rFonts w:ascii="Arial" w:hAnsi="Arial" w:cs="Arial"/>
          <w:color w:val="auto"/>
        </w:rPr>
      </w:pPr>
      <w:r w:rsidRPr="00C81A40">
        <w:rPr>
          <w:rFonts w:ascii="Arial" w:hAnsi="Arial" w:cs="Arial"/>
          <w:color w:val="auto"/>
        </w:rPr>
        <w:t>Applicants are strongly urged to incorporate research-based best practices into their program design, when appropriate. Applicants should identify the evidence-based practice being proposed for implementation, identify and discuss the evidence that shows that the practice is effective, discuss the population(s) for which this practice has been shown to be effective, and show that it is appropriate for the proposed target population.</w:t>
      </w:r>
    </w:p>
    <w:p w14:paraId="1F28C228" w14:textId="77777777" w:rsidR="00DF073E" w:rsidRPr="00C81A40" w:rsidRDefault="00DF073E" w:rsidP="00447B08">
      <w:pPr>
        <w:ind w:left="0"/>
        <w:rPr>
          <w:rFonts w:ascii="Arial" w:eastAsia="Calibri" w:hAnsi="Arial" w:cs="Arial"/>
        </w:rPr>
      </w:pPr>
    </w:p>
    <w:p w14:paraId="79AD41F5" w14:textId="0F79D9C1" w:rsidR="00DF073E" w:rsidRPr="00C81A40" w:rsidRDefault="00DF073E" w:rsidP="00D20B71">
      <w:pPr>
        <w:pStyle w:val="Heading1"/>
        <w:rPr>
          <w:rFonts w:ascii="Arial" w:hAnsi="Arial" w:cs="Arial"/>
          <w:b/>
        </w:rPr>
      </w:pPr>
      <w:bookmarkStart w:id="13" w:name="_Toc75519660"/>
      <w:bookmarkEnd w:id="11"/>
      <w:r w:rsidRPr="00C81A40">
        <w:rPr>
          <w:rFonts w:ascii="Arial" w:hAnsi="Arial" w:cs="Arial"/>
          <w:b/>
        </w:rPr>
        <w:t>Funding Information</w:t>
      </w:r>
      <w:bookmarkEnd w:id="13"/>
    </w:p>
    <w:p w14:paraId="06C85482" w14:textId="77777777" w:rsidR="00DF073E" w:rsidRPr="00C81A40" w:rsidRDefault="00DF073E" w:rsidP="00DF073E">
      <w:pPr>
        <w:ind w:left="0"/>
        <w:rPr>
          <w:rFonts w:ascii="Arial" w:hAnsi="Arial" w:cs="Arial"/>
          <w:b/>
          <w:sz w:val="28"/>
          <w:szCs w:val="28"/>
        </w:rPr>
      </w:pPr>
    </w:p>
    <w:p w14:paraId="4B7F2B0A" w14:textId="77777777" w:rsidR="00447B08" w:rsidRPr="00C81A40" w:rsidRDefault="00447B08" w:rsidP="00447B08">
      <w:pPr>
        <w:ind w:left="360"/>
        <w:rPr>
          <w:rFonts w:ascii="Arial" w:hAnsi="Arial" w:cs="Arial"/>
          <w:color w:val="auto"/>
        </w:rPr>
      </w:pPr>
      <w:bookmarkStart w:id="14" w:name="_Hlk39223317"/>
      <w:r w:rsidRPr="00C81A40">
        <w:rPr>
          <w:rFonts w:ascii="Arial" w:hAnsi="Arial" w:cs="Arial"/>
          <w:color w:val="auto"/>
        </w:rPr>
        <w:t>This program will be supported with FFY19 Improving Criminal Justice Responses to Domestic Violence, Dating Violence, Sexual Assault, and Stalking Grant Program (ICJR) grant funds appropriated to the Illinois Criminal Justice Information Authority.</w:t>
      </w:r>
    </w:p>
    <w:bookmarkEnd w:id="14"/>
    <w:p w14:paraId="24F152EC" w14:textId="77777777" w:rsidR="00DF073E" w:rsidRPr="00C81A40" w:rsidRDefault="00DF073E" w:rsidP="00DF073E">
      <w:pPr>
        <w:ind w:left="0"/>
        <w:rPr>
          <w:rFonts w:ascii="Arial" w:hAnsi="Arial" w:cs="Arial"/>
          <w:b/>
          <w:i/>
          <w:iCs/>
        </w:rPr>
      </w:pPr>
    </w:p>
    <w:p w14:paraId="5906F356" w14:textId="77777777" w:rsidR="00DF073E" w:rsidRPr="00C81A40" w:rsidRDefault="00DF073E" w:rsidP="00595EC0">
      <w:pPr>
        <w:pStyle w:val="Heading2"/>
        <w:ind w:left="575"/>
        <w:rPr>
          <w:rFonts w:ascii="Arial" w:hAnsi="Arial" w:cs="Arial"/>
        </w:rPr>
      </w:pPr>
      <w:bookmarkStart w:id="15" w:name="_Toc75519661"/>
      <w:r w:rsidRPr="00C81A40">
        <w:rPr>
          <w:rFonts w:ascii="Arial" w:hAnsi="Arial" w:cs="Arial"/>
        </w:rPr>
        <w:t xml:space="preserve">1. </w:t>
      </w:r>
      <w:r w:rsidRPr="00C81A40">
        <w:rPr>
          <w:rFonts w:ascii="Arial" w:hAnsi="Arial" w:cs="Arial"/>
          <w:i/>
        </w:rPr>
        <w:t>Award period</w:t>
      </w:r>
      <w:bookmarkEnd w:id="15"/>
    </w:p>
    <w:p w14:paraId="7AB20EA5" w14:textId="77777777" w:rsidR="00DF073E" w:rsidRPr="00C81A40" w:rsidRDefault="00DF073E" w:rsidP="00DF073E">
      <w:pPr>
        <w:pStyle w:val="ListParagraph"/>
        <w:ind w:left="360"/>
        <w:rPr>
          <w:rFonts w:ascii="Arial" w:hAnsi="Arial" w:cs="Arial"/>
          <w:b/>
          <w:i/>
          <w:iCs/>
        </w:rPr>
      </w:pPr>
    </w:p>
    <w:p w14:paraId="5AB76458" w14:textId="4DB508F6" w:rsidR="00447B08" w:rsidRPr="00C81A40" w:rsidRDefault="00447B08" w:rsidP="00630A11">
      <w:pPr>
        <w:ind w:left="575"/>
        <w:rPr>
          <w:rFonts w:ascii="Arial" w:hAnsi="Arial" w:cs="Arial"/>
        </w:rPr>
      </w:pPr>
      <w:r w:rsidRPr="00C81A40">
        <w:rPr>
          <w:rFonts w:ascii="Arial" w:hAnsi="Arial" w:cs="Arial"/>
        </w:rPr>
        <w:t xml:space="preserve">Grant awards resulting from this opportunity will have a target period of performance of </w:t>
      </w:r>
      <w:r w:rsidR="00F66291" w:rsidRPr="00C81A40">
        <w:rPr>
          <w:rFonts w:ascii="Arial" w:hAnsi="Arial" w:cs="Arial"/>
        </w:rPr>
        <w:t>December</w:t>
      </w:r>
      <w:r w:rsidRPr="00C81A40">
        <w:rPr>
          <w:rFonts w:ascii="Arial" w:hAnsi="Arial" w:cs="Arial"/>
        </w:rPr>
        <w:t xml:space="preserve"> 1, 2021</w:t>
      </w:r>
      <w:r w:rsidR="00F12B75">
        <w:rPr>
          <w:rFonts w:ascii="Arial" w:hAnsi="Arial" w:cs="Arial"/>
        </w:rPr>
        <w:t>,</w:t>
      </w:r>
      <w:r w:rsidRPr="00C81A40">
        <w:rPr>
          <w:rFonts w:ascii="Arial" w:hAnsi="Arial" w:cs="Arial"/>
        </w:rPr>
        <w:t xml:space="preserve"> </w:t>
      </w:r>
      <w:r w:rsidRPr="00C81A40">
        <w:rPr>
          <w:rFonts w:ascii="Arial" w:hAnsi="Arial" w:cs="Arial"/>
          <w:color w:val="000000" w:themeColor="text1"/>
        </w:rPr>
        <w:t>to September 30, 2022</w:t>
      </w:r>
      <w:r w:rsidRPr="00C81A40">
        <w:rPr>
          <w:rFonts w:ascii="Arial" w:hAnsi="Arial" w:cs="Arial"/>
        </w:rPr>
        <w:t>. Additional funding to support the program for up to 24 months may be awarded after the initial funding period contingent upon satisfactory performance and availability of funds. Funding support for this program will not exceed a period of 36 months.</w:t>
      </w:r>
    </w:p>
    <w:p w14:paraId="4A109505" w14:textId="77777777" w:rsidR="00DF073E" w:rsidRPr="00C81A40" w:rsidRDefault="00DF073E" w:rsidP="00DF073E">
      <w:pPr>
        <w:pStyle w:val="ListParagraph"/>
        <w:ind w:left="0"/>
        <w:rPr>
          <w:rFonts w:ascii="Arial" w:hAnsi="Arial" w:cs="Arial"/>
        </w:rPr>
      </w:pPr>
    </w:p>
    <w:p w14:paraId="7931C478" w14:textId="77777777" w:rsidR="00DF073E" w:rsidRPr="00C81A40" w:rsidRDefault="00DF073E" w:rsidP="00595EC0">
      <w:pPr>
        <w:pStyle w:val="Heading2"/>
        <w:ind w:left="575"/>
        <w:rPr>
          <w:rFonts w:ascii="Arial" w:hAnsi="Arial" w:cs="Arial"/>
        </w:rPr>
      </w:pPr>
      <w:bookmarkStart w:id="16" w:name="_Toc75519662"/>
      <w:r w:rsidRPr="00C81A40">
        <w:rPr>
          <w:rFonts w:ascii="Arial" w:hAnsi="Arial" w:cs="Arial"/>
        </w:rPr>
        <w:t xml:space="preserve">2. </w:t>
      </w:r>
      <w:r w:rsidRPr="00C81A40">
        <w:rPr>
          <w:rFonts w:ascii="Arial" w:hAnsi="Arial" w:cs="Arial"/>
          <w:i/>
        </w:rPr>
        <w:t>Available Funds</w:t>
      </w:r>
      <w:bookmarkEnd w:id="16"/>
    </w:p>
    <w:p w14:paraId="054B1FC4" w14:textId="77777777" w:rsidR="00DF073E" w:rsidRPr="00C81A40" w:rsidRDefault="00DF073E" w:rsidP="00DF073E">
      <w:pPr>
        <w:pStyle w:val="ListParagraph"/>
        <w:ind w:left="0"/>
        <w:rPr>
          <w:rFonts w:ascii="Arial" w:hAnsi="Arial" w:cs="Arial"/>
        </w:rPr>
      </w:pPr>
    </w:p>
    <w:p w14:paraId="293E5D18" w14:textId="1F875887" w:rsidR="00630A11" w:rsidRPr="005B0C62" w:rsidRDefault="00503D51">
      <w:pPr>
        <w:ind w:left="575"/>
        <w:rPr>
          <w:rFonts w:ascii="Arial" w:hAnsi="Arial" w:cs="Arial"/>
          <w:lang w:val="en"/>
        </w:rPr>
      </w:pPr>
      <w:r w:rsidRPr="00503D51">
        <w:rPr>
          <w:rFonts w:ascii="Arial" w:hAnsi="Arial" w:cs="Arial"/>
          <w:lang w:val="en"/>
        </w:rPr>
        <w:t xml:space="preserve">Grants available through this funding opportunity are supported by FFY19 Improving Criminal Justice Responses to Domestic Violence, Dating Violence, Sexual Assault, and Stalking Grant Program. A </w:t>
      </w:r>
      <w:r w:rsidR="00572140">
        <w:rPr>
          <w:rFonts w:ascii="Arial" w:hAnsi="Arial" w:cs="Arial"/>
          <w:lang w:val="en"/>
        </w:rPr>
        <w:t>total</w:t>
      </w:r>
      <w:r w:rsidRPr="00503D51">
        <w:rPr>
          <w:rFonts w:ascii="Arial" w:hAnsi="Arial" w:cs="Arial"/>
          <w:lang w:val="en"/>
        </w:rPr>
        <w:t xml:space="preserve"> of $120,000 dollars will be made available through this funding opportunity. </w:t>
      </w:r>
      <w:r w:rsidR="00630A11" w:rsidRPr="00C81A40">
        <w:rPr>
          <w:rFonts w:ascii="Arial" w:hAnsi="Arial" w:cs="Arial"/>
        </w:rPr>
        <w:t>Applicants must request a minimum of $20,000 and a maximum of $</w:t>
      </w:r>
      <w:r w:rsidR="00630A11" w:rsidRPr="00C81A40">
        <w:rPr>
          <w:rFonts w:ascii="Arial" w:hAnsi="Arial" w:cs="Arial"/>
          <w:color w:val="auto"/>
        </w:rPr>
        <w:t>40,000 in grant funding.</w:t>
      </w:r>
    </w:p>
    <w:p w14:paraId="76810B50" w14:textId="77777777" w:rsidR="00DF073E" w:rsidRPr="00C81A40" w:rsidRDefault="00DF073E" w:rsidP="00DF073E">
      <w:pPr>
        <w:ind w:left="360"/>
        <w:rPr>
          <w:rFonts w:ascii="Arial" w:hAnsi="Arial" w:cs="Arial"/>
        </w:rPr>
      </w:pPr>
    </w:p>
    <w:p w14:paraId="4F9BE915" w14:textId="77777777" w:rsidR="00DF073E" w:rsidRPr="00C81A40" w:rsidRDefault="00DF073E" w:rsidP="00630A11">
      <w:pPr>
        <w:pStyle w:val="ListParagraph"/>
        <w:ind w:left="575"/>
        <w:rPr>
          <w:rFonts w:ascii="Arial" w:hAnsi="Arial" w:cs="Arial"/>
        </w:rPr>
      </w:pPr>
      <w:r w:rsidRPr="00C81A40">
        <w:rPr>
          <w:rFonts w:ascii="Arial" w:hAnsi="Arial" w:cs="Arial"/>
        </w:rPr>
        <w:t xml:space="preserve">Agreements that result from this funding opportunity are contingent upon and subject to the availability of sufficient funds. </w:t>
      </w:r>
    </w:p>
    <w:p w14:paraId="2B49AF8F" w14:textId="77777777" w:rsidR="00DF073E" w:rsidRPr="00C81A40" w:rsidRDefault="00DF073E" w:rsidP="00DF073E">
      <w:pPr>
        <w:pStyle w:val="ListParagraph"/>
        <w:ind w:left="360"/>
        <w:rPr>
          <w:rFonts w:ascii="Arial" w:hAnsi="Arial" w:cs="Arial"/>
        </w:rPr>
      </w:pPr>
    </w:p>
    <w:p w14:paraId="44E0CE20" w14:textId="5A07DBC2" w:rsidR="00DF073E" w:rsidRPr="00C81A40" w:rsidRDefault="00DF073E" w:rsidP="00630A11">
      <w:pPr>
        <w:pStyle w:val="ListParagraph"/>
        <w:ind w:left="575"/>
        <w:rPr>
          <w:rFonts w:ascii="Arial" w:hAnsi="Arial" w:cs="Arial"/>
        </w:rPr>
      </w:pPr>
      <w:r w:rsidRPr="00C81A40">
        <w:rPr>
          <w:rFonts w:ascii="Arial" w:hAnsi="Arial" w:cs="Arial"/>
        </w:rPr>
        <w:t xml:space="preserve">Applications must include an Implementation Schedule that describes how the program activities will be carried out. The Implementation Schedule must include </w:t>
      </w:r>
      <w:r w:rsidRPr="00C81A40">
        <w:rPr>
          <w:rFonts w:ascii="Arial" w:hAnsi="Arial" w:cs="Arial"/>
        </w:rPr>
        <w:lastRenderedPageBreak/>
        <w:t xml:space="preserve">information that will allow ICJIA to assess grant activity relative to planned project performance. </w:t>
      </w:r>
    </w:p>
    <w:p w14:paraId="7A868D25" w14:textId="77777777" w:rsidR="0082111B" w:rsidRPr="00C81A40" w:rsidRDefault="0082111B" w:rsidP="00630A11">
      <w:pPr>
        <w:pStyle w:val="ListParagraph"/>
        <w:ind w:left="575"/>
        <w:rPr>
          <w:rFonts w:ascii="Arial" w:hAnsi="Arial" w:cs="Arial"/>
        </w:rPr>
      </w:pPr>
    </w:p>
    <w:p w14:paraId="5C50CA2C" w14:textId="5D3EED38" w:rsidR="00601B39" w:rsidRPr="00C81A40" w:rsidRDefault="00601B39" w:rsidP="00601B39">
      <w:pPr>
        <w:pStyle w:val="Heading1"/>
        <w:rPr>
          <w:rFonts w:ascii="Arial" w:hAnsi="Arial" w:cs="Arial"/>
          <w:b/>
        </w:rPr>
      </w:pPr>
      <w:bookmarkStart w:id="17" w:name="_Toc75519663"/>
      <w:r w:rsidRPr="00C81A40">
        <w:rPr>
          <w:rFonts w:ascii="Arial" w:hAnsi="Arial" w:cs="Arial"/>
          <w:b/>
        </w:rPr>
        <w:t>Eligibility Information</w:t>
      </w:r>
      <w:bookmarkEnd w:id="17"/>
    </w:p>
    <w:p w14:paraId="7F507EE8" w14:textId="76D4C9DB" w:rsidR="00DF073E" w:rsidRPr="00C81A40" w:rsidRDefault="00601B39" w:rsidP="00DF073E">
      <w:pPr>
        <w:ind w:left="0"/>
        <w:rPr>
          <w:rFonts w:ascii="Arial" w:hAnsi="Arial" w:cs="Arial"/>
          <w:b/>
          <w:sz w:val="28"/>
        </w:rPr>
      </w:pPr>
      <w:r w:rsidRPr="00C81A40">
        <w:rPr>
          <w:rFonts w:ascii="Arial" w:hAnsi="Arial" w:cs="Arial"/>
          <w:b/>
          <w:sz w:val="28"/>
        </w:rPr>
        <w:t xml:space="preserve"> </w:t>
      </w:r>
    </w:p>
    <w:p w14:paraId="22000641" w14:textId="77777777" w:rsidR="00DF073E" w:rsidRPr="00C81A40" w:rsidRDefault="00DF073E" w:rsidP="00630A11">
      <w:pPr>
        <w:autoSpaceDE w:val="0"/>
        <w:autoSpaceDN w:val="0"/>
        <w:adjustRightInd w:val="0"/>
        <w:ind w:left="360"/>
        <w:rPr>
          <w:rFonts w:ascii="Arial" w:hAnsi="Arial" w:cs="Arial"/>
        </w:rPr>
      </w:pPr>
      <w:bookmarkStart w:id="18" w:name="_Hlk534484988"/>
      <w:r w:rsidRPr="00C81A40">
        <w:rPr>
          <w:rFonts w:ascii="Arial" w:hAnsi="Arial" w:cs="Arial"/>
        </w:rPr>
        <w:t xml:space="preserve">Before applying for any grant, all entities must be registered and pre-qualified through the Grant Accountability and Transparency Act (GATA) Grantee Portal at </w:t>
      </w:r>
      <w:hyperlink r:id="rId15" w:history="1">
        <w:r w:rsidRPr="00C81A40">
          <w:rPr>
            <w:rStyle w:val="Hyperlink"/>
            <w:rFonts w:ascii="Arial" w:hAnsi="Arial" w:cs="Arial"/>
          </w:rPr>
          <w:t>www.grants.illinois.gov/portal</w:t>
        </w:r>
      </w:hyperlink>
      <w:r w:rsidRPr="00C81A40">
        <w:rPr>
          <w:rFonts w:ascii="Arial" w:hAnsi="Arial" w:cs="Arial"/>
        </w:rPr>
        <w:t xml:space="preserve">. Registration and pre-qualification are required annually each state fiscal year. During pre-qualification, verifications are performed, including a check of federal SAM.gov Exclusion List and status on the Illinois Stop Payment List. The Grantee Portal will either indicate a “qualified” status or inform on how to remediate a negative verification (e.g., inactive DUNS, not in good standing with the Secretary of State). Inclusion on the SAM.gov Exclusion List cannot be remediated. Go to </w:t>
      </w:r>
      <w:hyperlink r:id="rId16" w:history="1">
        <w:r w:rsidRPr="00C81A40">
          <w:rPr>
            <w:rStyle w:val="Hyperlink"/>
            <w:rFonts w:ascii="Arial" w:hAnsi="Arial" w:cs="Arial"/>
          </w:rPr>
          <w:t>https://icjia.illinois.gov/gata</w:t>
        </w:r>
      </w:hyperlink>
      <w:r w:rsidRPr="00C81A40">
        <w:rPr>
          <w:rFonts w:ascii="Arial" w:hAnsi="Arial" w:cs="Arial"/>
        </w:rPr>
        <w:t xml:space="preserve"> for a list of pre-qualification steps.</w:t>
      </w:r>
    </w:p>
    <w:p w14:paraId="75FCAEF9" w14:textId="77777777" w:rsidR="00DF073E" w:rsidRPr="00C81A40" w:rsidRDefault="00DF073E" w:rsidP="00DF073E">
      <w:pPr>
        <w:autoSpaceDE w:val="0"/>
        <w:autoSpaceDN w:val="0"/>
        <w:adjustRightInd w:val="0"/>
        <w:ind w:left="0"/>
        <w:rPr>
          <w:rFonts w:ascii="Arial" w:hAnsi="Arial" w:cs="Arial"/>
        </w:rPr>
      </w:pPr>
    </w:p>
    <w:bookmarkEnd w:id="18"/>
    <w:p w14:paraId="0CEF2401" w14:textId="1F26EBA2" w:rsidR="00630A11" w:rsidRPr="00C81A40" w:rsidRDefault="00630A11" w:rsidP="00630A11">
      <w:pPr>
        <w:spacing w:after="160" w:line="259" w:lineRule="auto"/>
        <w:ind w:left="360"/>
        <w:rPr>
          <w:rFonts w:ascii="Arial" w:hAnsi="Arial" w:cs="Arial"/>
          <w:bCs/>
          <w:color w:val="auto"/>
        </w:rPr>
      </w:pPr>
      <w:r w:rsidRPr="00C81A40">
        <w:rPr>
          <w:rFonts w:ascii="Arial" w:hAnsi="Arial" w:cs="Arial"/>
          <w:bCs/>
          <w:color w:val="auto"/>
        </w:rPr>
        <w:t>Applicants are also required to submit a financial and administrative risk assessment utilizing an Internal Controls Questionnaire (ICQ) for State Fiscal Year 202</w:t>
      </w:r>
      <w:r w:rsidR="00EF3489" w:rsidRPr="00C81A40">
        <w:rPr>
          <w:rFonts w:ascii="Arial" w:hAnsi="Arial" w:cs="Arial"/>
          <w:bCs/>
          <w:color w:val="auto"/>
        </w:rPr>
        <w:t>2</w:t>
      </w:r>
      <w:r w:rsidRPr="00C81A40">
        <w:rPr>
          <w:rFonts w:ascii="Arial" w:hAnsi="Arial" w:cs="Arial"/>
          <w:bCs/>
          <w:color w:val="auto"/>
        </w:rPr>
        <w:t xml:space="preserve"> and obtain approval from their cognizant agencies before execution of the grant agreement. Delay in obtaining SFY2</w:t>
      </w:r>
      <w:r w:rsidR="00D91B2B" w:rsidRPr="00C81A40">
        <w:rPr>
          <w:rFonts w:ascii="Arial" w:hAnsi="Arial" w:cs="Arial"/>
          <w:bCs/>
          <w:color w:val="auto"/>
        </w:rPr>
        <w:t>2</w:t>
      </w:r>
      <w:r w:rsidRPr="00C81A40">
        <w:rPr>
          <w:rFonts w:ascii="Arial" w:hAnsi="Arial" w:cs="Arial"/>
          <w:bCs/>
          <w:color w:val="auto"/>
        </w:rPr>
        <w:t xml:space="preserve"> ICQ approval will result in a delay in grant execution.</w:t>
      </w:r>
    </w:p>
    <w:p w14:paraId="721A21E6" w14:textId="77777777" w:rsidR="00DF073E" w:rsidRPr="00C81A40" w:rsidRDefault="00DF073E" w:rsidP="00DF073E">
      <w:pPr>
        <w:autoSpaceDE w:val="0"/>
        <w:autoSpaceDN w:val="0"/>
        <w:adjustRightInd w:val="0"/>
        <w:ind w:left="0"/>
        <w:rPr>
          <w:rFonts w:ascii="Arial" w:hAnsi="Arial" w:cs="Arial"/>
        </w:rPr>
      </w:pPr>
    </w:p>
    <w:p w14:paraId="6F9379D9" w14:textId="77777777" w:rsidR="00DF073E" w:rsidRPr="00C81A40" w:rsidRDefault="00DF073E" w:rsidP="00595EC0">
      <w:pPr>
        <w:pStyle w:val="Heading2"/>
        <w:ind w:left="575"/>
        <w:rPr>
          <w:rFonts w:ascii="Arial" w:hAnsi="Arial" w:cs="Arial"/>
          <w:color w:val="2E74B5" w:themeColor="accent5" w:themeShade="BF"/>
        </w:rPr>
      </w:pPr>
      <w:bookmarkStart w:id="19" w:name="_Toc75519664"/>
      <w:r w:rsidRPr="00C81A40">
        <w:rPr>
          <w:rFonts w:ascii="Arial" w:hAnsi="Arial" w:cs="Arial"/>
        </w:rPr>
        <w:t xml:space="preserve">1. </w:t>
      </w:r>
      <w:r w:rsidRPr="00C81A40">
        <w:rPr>
          <w:rFonts w:ascii="Arial" w:hAnsi="Arial" w:cs="Arial"/>
          <w:i/>
        </w:rPr>
        <w:t>Eligible Applicants</w:t>
      </w:r>
      <w:bookmarkEnd w:id="19"/>
      <w:r w:rsidRPr="00C81A40">
        <w:rPr>
          <w:rFonts w:ascii="Arial" w:hAnsi="Arial" w:cs="Arial"/>
          <w:color w:val="2E74B5" w:themeColor="accent5" w:themeShade="BF"/>
        </w:rPr>
        <w:t xml:space="preserve"> </w:t>
      </w:r>
    </w:p>
    <w:p w14:paraId="07B67F6F" w14:textId="77777777" w:rsidR="00DF073E" w:rsidRPr="00C81A40" w:rsidRDefault="00DF073E" w:rsidP="00DF073E">
      <w:pPr>
        <w:autoSpaceDE w:val="0"/>
        <w:autoSpaceDN w:val="0"/>
        <w:adjustRightInd w:val="0"/>
        <w:ind w:left="360"/>
        <w:rPr>
          <w:rFonts w:ascii="Arial" w:hAnsi="Arial" w:cs="Arial"/>
          <w:color w:val="2E74B5" w:themeColor="accent5" w:themeShade="BF"/>
        </w:rPr>
      </w:pPr>
    </w:p>
    <w:p w14:paraId="718F3763" w14:textId="77777777" w:rsidR="00630A11" w:rsidRPr="00C81A40" w:rsidRDefault="00630A11" w:rsidP="00630A11">
      <w:pPr>
        <w:spacing w:after="160" w:line="259" w:lineRule="auto"/>
        <w:ind w:left="575"/>
        <w:rPr>
          <w:rFonts w:ascii="Arial" w:hAnsi="Arial" w:cs="Arial"/>
          <w:bCs/>
          <w:color w:val="auto"/>
        </w:rPr>
      </w:pPr>
      <w:r w:rsidRPr="00C81A40">
        <w:rPr>
          <w:rFonts w:ascii="Arial" w:hAnsi="Arial" w:cs="Arial"/>
          <w:bCs/>
          <w:color w:val="auto"/>
        </w:rPr>
        <w:t>This solicitation is open to public and not-for profit entities in Illinois. Advocacy agencies are not eligible to apply due to judicial ethic rules.</w:t>
      </w:r>
    </w:p>
    <w:p w14:paraId="1E4CB466" w14:textId="77777777" w:rsidR="00630A11" w:rsidRPr="00C81A40" w:rsidRDefault="00630A11" w:rsidP="00630A11">
      <w:pPr>
        <w:spacing w:after="160" w:line="259" w:lineRule="auto"/>
        <w:ind w:left="575"/>
        <w:rPr>
          <w:rFonts w:ascii="Arial" w:hAnsi="Arial" w:cs="Arial"/>
          <w:bCs/>
          <w:color w:val="auto"/>
        </w:rPr>
      </w:pPr>
      <w:r w:rsidRPr="00C81A40">
        <w:rPr>
          <w:rFonts w:ascii="Arial" w:hAnsi="Arial" w:cs="Arial"/>
          <w:bCs/>
          <w:color w:val="auto"/>
        </w:rPr>
        <w:t>Eligible applicants include:</w:t>
      </w:r>
    </w:p>
    <w:p w14:paraId="7FB16207" w14:textId="41017759" w:rsidR="00630A11" w:rsidRPr="00C81A40" w:rsidRDefault="00630A11" w:rsidP="0039641A">
      <w:pPr>
        <w:pStyle w:val="ListParagraph"/>
        <w:numPr>
          <w:ilvl w:val="0"/>
          <w:numId w:val="21"/>
        </w:numPr>
        <w:spacing w:after="160" w:line="259" w:lineRule="auto"/>
        <w:rPr>
          <w:rFonts w:ascii="Arial" w:hAnsi="Arial" w:cs="Arial"/>
          <w:bCs/>
          <w:color w:val="auto"/>
        </w:rPr>
      </w:pPr>
      <w:r w:rsidRPr="00C81A40">
        <w:rPr>
          <w:rFonts w:ascii="Arial" w:hAnsi="Arial" w:cs="Arial"/>
          <w:bCs/>
          <w:color w:val="auto"/>
        </w:rPr>
        <w:t>Government agencies, including local and county government</w:t>
      </w:r>
      <w:r w:rsidR="005434FB">
        <w:rPr>
          <w:rFonts w:ascii="Arial" w:hAnsi="Arial" w:cs="Arial"/>
          <w:bCs/>
          <w:color w:val="auto"/>
        </w:rPr>
        <w:t>s</w:t>
      </w:r>
      <w:r w:rsidRPr="00C81A40">
        <w:rPr>
          <w:rFonts w:ascii="Arial" w:hAnsi="Arial" w:cs="Arial"/>
          <w:bCs/>
          <w:color w:val="auto"/>
        </w:rPr>
        <w:t>.</w:t>
      </w:r>
    </w:p>
    <w:p w14:paraId="530A907E" w14:textId="77777777" w:rsidR="00630A11" w:rsidRPr="00C81A40" w:rsidRDefault="00630A11" w:rsidP="0039641A">
      <w:pPr>
        <w:pStyle w:val="ListParagraph"/>
        <w:numPr>
          <w:ilvl w:val="0"/>
          <w:numId w:val="21"/>
        </w:numPr>
        <w:spacing w:after="160" w:line="259" w:lineRule="auto"/>
        <w:rPr>
          <w:rFonts w:ascii="Arial" w:hAnsi="Arial" w:cs="Arial"/>
          <w:bCs/>
          <w:color w:val="auto"/>
        </w:rPr>
      </w:pPr>
      <w:r w:rsidRPr="00C81A40">
        <w:rPr>
          <w:rFonts w:ascii="Arial" w:hAnsi="Arial" w:cs="Arial"/>
          <w:bCs/>
          <w:color w:val="auto"/>
        </w:rPr>
        <w:t>Educational institutions and regional offices of education.</w:t>
      </w:r>
    </w:p>
    <w:p w14:paraId="5756059E" w14:textId="30EBF3DE" w:rsidR="00630A11" w:rsidRPr="00C81A40" w:rsidRDefault="00630A11" w:rsidP="0039641A">
      <w:pPr>
        <w:pStyle w:val="ListParagraph"/>
        <w:numPr>
          <w:ilvl w:val="0"/>
          <w:numId w:val="21"/>
        </w:numPr>
        <w:spacing w:after="160" w:line="259" w:lineRule="auto"/>
        <w:rPr>
          <w:rFonts w:ascii="Arial" w:hAnsi="Arial" w:cs="Arial"/>
          <w:bCs/>
          <w:color w:val="auto"/>
        </w:rPr>
      </w:pPr>
      <w:r w:rsidRPr="00C81A40">
        <w:rPr>
          <w:rFonts w:ascii="Arial" w:hAnsi="Arial" w:cs="Arial"/>
          <w:bCs/>
          <w:color w:val="auto"/>
        </w:rPr>
        <w:t>Non-profit agencies, excluding advocacy agencies</w:t>
      </w:r>
      <w:r w:rsidR="00F12B75">
        <w:rPr>
          <w:rFonts w:ascii="Arial" w:hAnsi="Arial" w:cs="Arial"/>
          <w:bCs/>
          <w:color w:val="auto"/>
        </w:rPr>
        <w:t>.</w:t>
      </w:r>
      <w:r w:rsidR="00F66291" w:rsidRPr="00C81A40">
        <w:rPr>
          <w:rStyle w:val="FootnoteReference"/>
          <w:rFonts w:ascii="Arial" w:hAnsi="Arial" w:cs="Arial"/>
          <w:bCs/>
          <w:color w:val="auto"/>
        </w:rPr>
        <w:footnoteReference w:id="1"/>
      </w:r>
      <w:r w:rsidR="00F66291" w:rsidRPr="00C81A40">
        <w:rPr>
          <w:rFonts w:ascii="Arial" w:hAnsi="Arial" w:cs="Arial"/>
          <w:bCs/>
          <w:color w:val="auto"/>
        </w:rPr>
        <w:t xml:space="preserve"> </w:t>
      </w:r>
    </w:p>
    <w:p w14:paraId="59BAAAF0" w14:textId="77777777" w:rsidR="00DF073E" w:rsidRPr="00C81A40" w:rsidRDefault="00DF073E" w:rsidP="00DF073E">
      <w:pPr>
        <w:autoSpaceDE w:val="0"/>
        <w:autoSpaceDN w:val="0"/>
        <w:adjustRightInd w:val="0"/>
        <w:ind w:left="360"/>
        <w:rPr>
          <w:rFonts w:ascii="Arial" w:hAnsi="Arial" w:cs="Arial"/>
          <w:b/>
        </w:rPr>
      </w:pPr>
    </w:p>
    <w:p w14:paraId="693C9E6A" w14:textId="77777777" w:rsidR="00DF073E" w:rsidRPr="00C81A40" w:rsidRDefault="00DF073E" w:rsidP="00595EC0">
      <w:pPr>
        <w:pStyle w:val="Heading2"/>
        <w:ind w:left="575"/>
        <w:rPr>
          <w:rFonts w:ascii="Arial" w:hAnsi="Arial" w:cs="Arial"/>
        </w:rPr>
      </w:pPr>
      <w:bookmarkStart w:id="20" w:name="_Toc75519665"/>
      <w:r w:rsidRPr="00C81A40">
        <w:rPr>
          <w:rFonts w:ascii="Arial" w:hAnsi="Arial" w:cs="Arial"/>
        </w:rPr>
        <w:t xml:space="preserve">2. </w:t>
      </w:r>
      <w:r w:rsidRPr="00C81A40">
        <w:rPr>
          <w:rFonts w:ascii="Arial" w:hAnsi="Arial" w:cs="Arial"/>
          <w:i/>
        </w:rPr>
        <w:t>Cost Sharing or Matching</w:t>
      </w:r>
      <w:bookmarkEnd w:id="20"/>
    </w:p>
    <w:p w14:paraId="5596318E" w14:textId="77777777" w:rsidR="00DF073E" w:rsidRPr="00C81A40" w:rsidRDefault="00DF073E" w:rsidP="00DF073E">
      <w:pPr>
        <w:autoSpaceDE w:val="0"/>
        <w:autoSpaceDN w:val="0"/>
        <w:adjustRightInd w:val="0"/>
        <w:ind w:left="360"/>
        <w:rPr>
          <w:rFonts w:ascii="Arial" w:hAnsi="Arial" w:cs="Arial"/>
          <w:b/>
          <w:i/>
        </w:rPr>
      </w:pPr>
    </w:p>
    <w:p w14:paraId="392DF502" w14:textId="135C7091" w:rsidR="00630A11" w:rsidRPr="00C81A40" w:rsidRDefault="00630A11" w:rsidP="00630A11">
      <w:pPr>
        <w:ind w:left="0" w:firstLine="575"/>
        <w:rPr>
          <w:rFonts w:ascii="Arial" w:hAnsi="Arial" w:cs="Arial"/>
          <w:bCs/>
          <w:color w:val="auto"/>
        </w:rPr>
      </w:pPr>
      <w:r w:rsidRPr="00C81A40">
        <w:rPr>
          <w:rFonts w:ascii="Arial" w:hAnsi="Arial" w:cs="Arial"/>
          <w:bCs/>
          <w:color w:val="auto"/>
        </w:rPr>
        <w:t>There is no required cost sharing, matching, or cost participation for this grant.</w:t>
      </w:r>
    </w:p>
    <w:p w14:paraId="5C571742" w14:textId="77777777" w:rsidR="00630A11" w:rsidRPr="00C81A40" w:rsidRDefault="00630A11" w:rsidP="00630A11">
      <w:pPr>
        <w:ind w:left="0" w:firstLine="575"/>
        <w:rPr>
          <w:rFonts w:ascii="Arial" w:hAnsi="Arial" w:cs="Arial"/>
          <w:bCs/>
          <w:color w:val="auto"/>
        </w:rPr>
      </w:pPr>
    </w:p>
    <w:p w14:paraId="2F4E318F" w14:textId="77777777" w:rsidR="00DF073E" w:rsidRPr="00C81A40" w:rsidRDefault="00DF073E" w:rsidP="00595EC0">
      <w:pPr>
        <w:pStyle w:val="Heading2"/>
        <w:ind w:left="575"/>
        <w:rPr>
          <w:rFonts w:ascii="Arial" w:hAnsi="Arial" w:cs="Arial"/>
          <w:i/>
        </w:rPr>
      </w:pPr>
      <w:bookmarkStart w:id="21" w:name="_Toc75519666"/>
      <w:r w:rsidRPr="00C81A40">
        <w:rPr>
          <w:rFonts w:ascii="Arial" w:hAnsi="Arial" w:cs="Arial"/>
        </w:rPr>
        <w:t xml:space="preserve">3. </w:t>
      </w:r>
      <w:r w:rsidRPr="00C81A40">
        <w:rPr>
          <w:rFonts w:ascii="Arial" w:hAnsi="Arial" w:cs="Arial"/>
          <w:i/>
        </w:rPr>
        <w:t>Indirect Cost Rate</w:t>
      </w:r>
      <w:bookmarkEnd w:id="21"/>
      <w:r w:rsidRPr="00C81A40">
        <w:rPr>
          <w:rFonts w:ascii="Arial" w:hAnsi="Arial" w:cs="Arial"/>
          <w:i/>
        </w:rPr>
        <w:t xml:space="preserve"> </w:t>
      </w:r>
    </w:p>
    <w:p w14:paraId="65D0087F" w14:textId="77777777" w:rsidR="00DF073E" w:rsidRPr="00C81A40" w:rsidRDefault="00DF073E" w:rsidP="00DF073E">
      <w:pPr>
        <w:autoSpaceDE w:val="0"/>
        <w:autoSpaceDN w:val="0"/>
        <w:adjustRightInd w:val="0"/>
        <w:ind w:left="360"/>
        <w:rPr>
          <w:rFonts w:ascii="Arial" w:hAnsi="Arial" w:cs="Arial"/>
        </w:rPr>
      </w:pPr>
    </w:p>
    <w:p w14:paraId="78E2F043" w14:textId="77777777" w:rsidR="00DF073E" w:rsidRPr="00C81A40" w:rsidRDefault="00DF073E" w:rsidP="00630A11">
      <w:pPr>
        <w:autoSpaceDE w:val="0"/>
        <w:autoSpaceDN w:val="0"/>
        <w:adjustRightInd w:val="0"/>
        <w:ind w:left="575"/>
        <w:rPr>
          <w:rFonts w:ascii="Arial" w:hAnsi="Arial" w:cs="Arial"/>
        </w:rPr>
      </w:pPr>
      <w:r w:rsidRPr="00C81A40">
        <w:rPr>
          <w:rFonts w:ascii="Arial" w:hAnsi="Arial" w:cs="Arial"/>
        </w:rPr>
        <w:t xml:space="preserve">In order to charge indirect costs to a grant, the applicant organization must either have an annually negotiated indirect cost rate agreement (NICRA) or elect to use a standard </w:t>
      </w:r>
      <w:r w:rsidRPr="00C81A40">
        <w:rPr>
          <w:rFonts w:ascii="Arial" w:hAnsi="Arial" w:cs="Arial"/>
          <w:i/>
        </w:rPr>
        <w:t>de minimis</w:t>
      </w:r>
      <w:r w:rsidRPr="00C81A40">
        <w:rPr>
          <w:rFonts w:ascii="Arial" w:hAnsi="Arial" w:cs="Arial"/>
        </w:rPr>
        <w:t xml:space="preserve"> rate. There are three types of allowable indirect cost rates: </w:t>
      </w:r>
    </w:p>
    <w:p w14:paraId="35282B68" w14:textId="77777777" w:rsidR="00DF073E" w:rsidRPr="00C81A40" w:rsidRDefault="00DF073E" w:rsidP="00DF073E">
      <w:pPr>
        <w:autoSpaceDE w:val="0"/>
        <w:autoSpaceDN w:val="0"/>
        <w:adjustRightInd w:val="0"/>
        <w:ind w:left="360"/>
        <w:rPr>
          <w:rFonts w:ascii="Arial" w:hAnsi="Arial" w:cs="Arial"/>
        </w:rPr>
      </w:pPr>
    </w:p>
    <w:p w14:paraId="6116125D" w14:textId="77777777" w:rsidR="00DF073E" w:rsidRPr="00C81A40" w:rsidRDefault="00DF073E" w:rsidP="0039641A">
      <w:pPr>
        <w:pStyle w:val="ListParagraph"/>
        <w:numPr>
          <w:ilvl w:val="0"/>
          <w:numId w:val="7"/>
        </w:numPr>
        <w:autoSpaceDE w:val="0"/>
        <w:autoSpaceDN w:val="0"/>
        <w:adjustRightInd w:val="0"/>
        <w:rPr>
          <w:rFonts w:ascii="Arial" w:hAnsi="Arial" w:cs="Arial"/>
        </w:rPr>
      </w:pPr>
      <w:r w:rsidRPr="00C81A40">
        <w:rPr>
          <w:rFonts w:ascii="Arial" w:hAnsi="Arial" w:cs="Arial"/>
          <w:u w:val="single"/>
        </w:rPr>
        <w:t>Federally Negotiated Rate</w:t>
      </w:r>
      <w:r w:rsidRPr="00C81A40">
        <w:rPr>
          <w:rFonts w:ascii="Arial" w:hAnsi="Arial" w:cs="Arial"/>
        </w:rPr>
        <w:t xml:space="preserve">. Organizations that receive direct federal funding, may have an indirect cost rate that was negotiated with the Federal Cognizant Agency. Illinois will accept the federally negotiated rate. </w:t>
      </w:r>
    </w:p>
    <w:p w14:paraId="26CB74F8" w14:textId="77777777" w:rsidR="00DF073E" w:rsidRPr="00C81A40" w:rsidRDefault="00DF073E" w:rsidP="00DF073E">
      <w:pPr>
        <w:autoSpaceDE w:val="0"/>
        <w:autoSpaceDN w:val="0"/>
        <w:adjustRightInd w:val="0"/>
        <w:rPr>
          <w:rFonts w:ascii="Arial" w:hAnsi="Arial" w:cs="Arial"/>
        </w:rPr>
      </w:pPr>
    </w:p>
    <w:p w14:paraId="6653193F" w14:textId="77777777" w:rsidR="00DF073E" w:rsidRPr="00C81A40" w:rsidRDefault="00DF073E" w:rsidP="0039641A">
      <w:pPr>
        <w:pStyle w:val="ListParagraph"/>
        <w:numPr>
          <w:ilvl w:val="0"/>
          <w:numId w:val="7"/>
        </w:numPr>
        <w:autoSpaceDE w:val="0"/>
        <w:autoSpaceDN w:val="0"/>
        <w:adjustRightInd w:val="0"/>
        <w:rPr>
          <w:rFonts w:ascii="Arial" w:hAnsi="Arial" w:cs="Arial"/>
        </w:rPr>
      </w:pPr>
      <w:r w:rsidRPr="00C81A40">
        <w:rPr>
          <w:rFonts w:ascii="Arial" w:hAnsi="Arial" w:cs="Arial"/>
          <w:u w:val="single"/>
        </w:rPr>
        <w:t>State Negotiated Rate</w:t>
      </w:r>
      <w:r w:rsidRPr="00C81A40">
        <w:rPr>
          <w:rFonts w:ascii="Arial" w:hAnsi="Arial" w:cs="Arial"/>
        </w:rPr>
        <w:t xml:space="preserve">. The organization may negotiate an indirect cost rate with the State of Illinois if they do not have a Federally Negotiated Rate. If an organization has not previously established an indirect cost rate, an indirect cost rate proposal must be submitted through the State of Illinois’ centralized indirect cost rate system no later than three months after receipt of a Notice of State Award (NOSA). If an organization previously established an indirect cost rate, the organization must annually submit a new indirect cost proposal through the centralized indirect cost rate system within the earlier of: six (6) months after the close of the grantee’s fiscal year; and three (3) months of the notice of award. </w:t>
      </w:r>
    </w:p>
    <w:p w14:paraId="1CFC66D9" w14:textId="77777777" w:rsidR="00DF073E" w:rsidRPr="00C81A40" w:rsidRDefault="00DF073E" w:rsidP="00DF073E">
      <w:pPr>
        <w:autoSpaceDE w:val="0"/>
        <w:autoSpaceDN w:val="0"/>
        <w:adjustRightInd w:val="0"/>
        <w:ind w:left="360"/>
        <w:rPr>
          <w:rFonts w:ascii="Arial" w:hAnsi="Arial" w:cs="Arial"/>
        </w:rPr>
      </w:pPr>
    </w:p>
    <w:p w14:paraId="1A0247F5" w14:textId="77777777" w:rsidR="00DF073E" w:rsidRPr="00C81A40" w:rsidRDefault="00DF073E" w:rsidP="0039641A">
      <w:pPr>
        <w:pStyle w:val="ListParagraph"/>
        <w:numPr>
          <w:ilvl w:val="0"/>
          <w:numId w:val="7"/>
        </w:numPr>
        <w:autoSpaceDE w:val="0"/>
        <w:autoSpaceDN w:val="0"/>
        <w:adjustRightInd w:val="0"/>
        <w:rPr>
          <w:rFonts w:ascii="Arial" w:hAnsi="Arial" w:cs="Arial"/>
        </w:rPr>
      </w:pPr>
      <w:r w:rsidRPr="00C81A40">
        <w:rPr>
          <w:rFonts w:ascii="Arial" w:hAnsi="Arial" w:cs="Arial"/>
          <w:i/>
          <w:u w:val="single"/>
        </w:rPr>
        <w:t>De Minimis</w:t>
      </w:r>
      <w:r w:rsidRPr="00C81A40">
        <w:rPr>
          <w:rFonts w:ascii="Arial" w:hAnsi="Arial" w:cs="Arial"/>
          <w:u w:val="single"/>
        </w:rPr>
        <w:t xml:space="preserve"> Rate</w:t>
      </w:r>
      <w:r w:rsidRPr="00C81A40">
        <w:rPr>
          <w:rFonts w:ascii="Arial" w:hAnsi="Arial" w:cs="Arial"/>
        </w:rPr>
        <w:t xml:space="preserve">. An organization that has never negotiated an indirect cost rate with the Federal Government or the State of Illinois is eligible to elect a </w:t>
      </w:r>
      <w:r w:rsidRPr="00C81A40">
        <w:rPr>
          <w:rFonts w:ascii="Arial" w:hAnsi="Arial" w:cs="Arial"/>
          <w:i/>
        </w:rPr>
        <w:t>de minimis</w:t>
      </w:r>
      <w:r w:rsidRPr="00C81A40">
        <w:rPr>
          <w:rFonts w:ascii="Arial" w:hAnsi="Arial" w:cs="Arial"/>
        </w:rPr>
        <w:t xml:space="preserve"> rate of 10% of modified total direct cost (MTDC). Once established, the </w:t>
      </w:r>
      <w:r w:rsidRPr="00C81A40">
        <w:rPr>
          <w:rFonts w:ascii="Arial" w:hAnsi="Arial" w:cs="Arial"/>
          <w:i/>
        </w:rPr>
        <w:t>de minimis</w:t>
      </w:r>
      <w:r w:rsidRPr="00C81A40">
        <w:rPr>
          <w:rFonts w:ascii="Arial" w:hAnsi="Arial" w:cs="Arial"/>
        </w:rPr>
        <w:t xml:space="preserve"> Rate may be used indefinitely. The State of Illinois must verify the calculation of the MTDC annually in order to accept the </w:t>
      </w:r>
      <w:r w:rsidRPr="00C81A40">
        <w:rPr>
          <w:rFonts w:ascii="Arial" w:hAnsi="Arial" w:cs="Arial"/>
          <w:i/>
        </w:rPr>
        <w:t>de minimis</w:t>
      </w:r>
      <w:r w:rsidRPr="00C81A40">
        <w:rPr>
          <w:rFonts w:ascii="Arial" w:hAnsi="Arial" w:cs="Arial"/>
        </w:rPr>
        <w:t xml:space="preserve"> rate.</w:t>
      </w:r>
    </w:p>
    <w:p w14:paraId="648F5386" w14:textId="77777777" w:rsidR="00DF073E" w:rsidRPr="00C81A40" w:rsidRDefault="00DF073E" w:rsidP="00DF073E">
      <w:pPr>
        <w:pStyle w:val="ListParagraph"/>
        <w:rPr>
          <w:rFonts w:ascii="Arial" w:hAnsi="Arial" w:cs="Arial"/>
        </w:rPr>
      </w:pPr>
    </w:p>
    <w:p w14:paraId="69842D7E" w14:textId="77777777" w:rsidR="00DF073E" w:rsidRPr="00C81A40" w:rsidRDefault="00DF073E" w:rsidP="00630A11">
      <w:pPr>
        <w:autoSpaceDE w:val="0"/>
        <w:autoSpaceDN w:val="0"/>
        <w:adjustRightInd w:val="0"/>
        <w:rPr>
          <w:rFonts w:ascii="Arial" w:hAnsi="Arial" w:cs="Arial"/>
        </w:rPr>
      </w:pPr>
      <w:bookmarkStart w:id="22" w:name="_Hlk534485389"/>
      <w:r w:rsidRPr="00C81A40">
        <w:rPr>
          <w:rFonts w:ascii="Arial" w:hAnsi="Arial" w:cs="Arial"/>
        </w:rPr>
        <w:t xml:space="preserve">A recipient of grant funds must register its indirect cost rate election through the </w:t>
      </w:r>
      <w:hyperlink r:id="rId17" w:history="1">
        <w:r w:rsidRPr="00C81A40">
          <w:rPr>
            <w:rStyle w:val="Hyperlink"/>
            <w:rFonts w:ascii="Arial" w:hAnsi="Arial" w:cs="Arial"/>
          </w:rPr>
          <w:t>Grantee Portal</w:t>
        </w:r>
      </w:hyperlink>
      <w:r w:rsidRPr="00C81A40">
        <w:rPr>
          <w:rFonts w:ascii="Arial" w:hAnsi="Arial" w:cs="Arial"/>
        </w:rPr>
        <w:t xml:space="preserve">, </w:t>
      </w:r>
      <w:hyperlink r:id="rId18" w:history="1">
        <w:r w:rsidRPr="00C81A40">
          <w:rPr>
            <w:rStyle w:val="Hyperlink"/>
            <w:rFonts w:ascii="Arial" w:hAnsi="Arial" w:cs="Arial"/>
          </w:rPr>
          <w:t>Crowe Activity Review System (CARS) system</w:t>
        </w:r>
      </w:hyperlink>
      <w:r w:rsidRPr="00C81A40">
        <w:rPr>
          <w:rFonts w:ascii="Arial" w:hAnsi="Arial" w:cs="Arial"/>
        </w:rPr>
        <w:t xml:space="preserve">, or other appropriate system. It is the organization’s responsibility to ensure that any indirect cost rate utilized is properly registered. </w:t>
      </w:r>
    </w:p>
    <w:bookmarkEnd w:id="22"/>
    <w:p w14:paraId="0ED2379B" w14:textId="77777777" w:rsidR="00DF073E" w:rsidRPr="00C81A40" w:rsidRDefault="00DF073E" w:rsidP="00DF073E">
      <w:pPr>
        <w:autoSpaceDE w:val="0"/>
        <w:autoSpaceDN w:val="0"/>
        <w:adjustRightInd w:val="0"/>
        <w:ind w:left="360"/>
        <w:rPr>
          <w:rFonts w:ascii="Arial" w:hAnsi="Arial" w:cs="Arial"/>
        </w:rPr>
      </w:pPr>
    </w:p>
    <w:p w14:paraId="31AC0050" w14:textId="77777777" w:rsidR="00DF073E" w:rsidRPr="00C81A40" w:rsidRDefault="00DF073E" w:rsidP="00630A11">
      <w:pPr>
        <w:autoSpaceDE w:val="0"/>
        <w:autoSpaceDN w:val="0"/>
        <w:adjustRightInd w:val="0"/>
        <w:rPr>
          <w:rFonts w:ascii="Arial" w:hAnsi="Arial" w:cs="Arial"/>
        </w:rPr>
      </w:pPr>
      <w:bookmarkStart w:id="23" w:name="_Hlk534485414"/>
      <w:r w:rsidRPr="00C81A40">
        <w:rPr>
          <w:rFonts w:ascii="Arial" w:hAnsi="Arial" w:cs="Arial"/>
        </w:rPr>
        <w:t>Grantees have discretion and can elect to waive payment for indirect costs. Grantees that elect to waive payments for indirect costs cannot be reimbursed for indirect costs. The organization must record an election to “Waive Indirect Costs” into the State of Illinois’ centralized indirect cost rate system.</w:t>
      </w:r>
      <w:bookmarkEnd w:id="23"/>
      <w:r w:rsidRPr="00C81A40">
        <w:rPr>
          <w:rFonts w:ascii="Arial" w:hAnsi="Arial" w:cs="Arial"/>
        </w:rPr>
        <w:t xml:space="preserve"> Indirect Cost election must be completed annually, for every state fiscal year. </w:t>
      </w:r>
    </w:p>
    <w:p w14:paraId="2E94D016" w14:textId="7DD24DB5" w:rsidR="00DF073E" w:rsidRPr="00C81A40" w:rsidRDefault="00DF073E" w:rsidP="00DF073E">
      <w:pPr>
        <w:autoSpaceDE w:val="0"/>
        <w:autoSpaceDN w:val="0"/>
        <w:adjustRightInd w:val="0"/>
        <w:ind w:left="360"/>
        <w:rPr>
          <w:rFonts w:ascii="Arial" w:hAnsi="Arial" w:cs="Arial"/>
        </w:rPr>
      </w:pPr>
    </w:p>
    <w:p w14:paraId="07FC1E34" w14:textId="77777777" w:rsidR="0082111B" w:rsidRPr="00C81A40" w:rsidRDefault="0082111B" w:rsidP="00DF073E">
      <w:pPr>
        <w:autoSpaceDE w:val="0"/>
        <w:autoSpaceDN w:val="0"/>
        <w:adjustRightInd w:val="0"/>
        <w:ind w:left="360"/>
        <w:rPr>
          <w:rFonts w:ascii="Arial" w:hAnsi="Arial" w:cs="Arial"/>
        </w:rPr>
      </w:pPr>
    </w:p>
    <w:p w14:paraId="3B3DB337" w14:textId="77777777" w:rsidR="00FF5477" w:rsidRPr="00C81A40" w:rsidRDefault="00FF5477" w:rsidP="00FF5477">
      <w:pPr>
        <w:spacing w:after="160" w:line="259" w:lineRule="auto"/>
        <w:ind w:left="0"/>
        <w:rPr>
          <w:rFonts w:ascii="Arial" w:hAnsi="Arial" w:cs="Arial"/>
          <w:b/>
        </w:rPr>
      </w:pPr>
      <w:bookmarkStart w:id="24" w:name="_Hlk23766632"/>
      <w:r w:rsidRPr="00C81A40">
        <w:rPr>
          <w:rFonts w:ascii="Arial" w:hAnsi="Arial" w:cs="Arial"/>
          <w:b/>
        </w:rPr>
        <w:t>D.     Application and Submission Information</w:t>
      </w:r>
    </w:p>
    <w:p w14:paraId="49110797" w14:textId="77777777" w:rsidR="00FF5477" w:rsidRPr="00C81A40" w:rsidRDefault="00FF5477" w:rsidP="0039641A">
      <w:pPr>
        <w:numPr>
          <w:ilvl w:val="0"/>
          <w:numId w:val="22"/>
        </w:numPr>
        <w:ind w:left="1080"/>
        <w:contextualSpacing/>
        <w:rPr>
          <w:rFonts w:ascii="Arial" w:hAnsi="Arial" w:cs="Arial"/>
          <w:b/>
        </w:rPr>
      </w:pPr>
      <w:r w:rsidRPr="00C81A40">
        <w:rPr>
          <w:rFonts w:ascii="Arial" w:hAnsi="Arial" w:cs="Arial"/>
          <w:b/>
        </w:rPr>
        <w:t>Accessing Application Package</w:t>
      </w:r>
    </w:p>
    <w:p w14:paraId="2D5D180E" w14:textId="77777777" w:rsidR="00FF5477" w:rsidRPr="00C81A40" w:rsidRDefault="00FF5477" w:rsidP="00FF5477">
      <w:pPr>
        <w:ind w:left="1080"/>
        <w:contextualSpacing/>
        <w:rPr>
          <w:rFonts w:ascii="Arial" w:hAnsi="Arial" w:cs="Arial"/>
          <w:bCs/>
        </w:rPr>
      </w:pPr>
    </w:p>
    <w:p w14:paraId="67708FA6" w14:textId="37E6ED28" w:rsidR="00FF5477" w:rsidRPr="00C81A40" w:rsidRDefault="00FF5477" w:rsidP="00FF5477">
      <w:pPr>
        <w:rPr>
          <w:rFonts w:ascii="Arial" w:hAnsi="Arial" w:cs="Arial"/>
          <w:bCs/>
        </w:rPr>
      </w:pPr>
      <w:r w:rsidRPr="00C81A40">
        <w:rPr>
          <w:rFonts w:ascii="Arial" w:hAnsi="Arial" w:cs="Arial"/>
          <w:bCs/>
        </w:rPr>
        <w:t xml:space="preserve">Applications must be obtained at </w:t>
      </w:r>
      <w:hyperlink r:id="rId19" w:history="1">
        <w:r w:rsidRPr="00C81A40">
          <w:rPr>
            <w:rFonts w:ascii="Arial" w:hAnsi="Arial" w:cs="Arial"/>
            <w:bCs/>
            <w:color w:val="0563C1" w:themeColor="hyperlink"/>
            <w:u w:val="single"/>
          </w:rPr>
          <w:t>https://icjia.illinois.gov/gata</w:t>
        </w:r>
      </w:hyperlink>
      <w:r w:rsidRPr="00C81A40">
        <w:rPr>
          <w:rFonts w:ascii="Arial" w:hAnsi="Arial" w:cs="Arial"/>
          <w:bCs/>
        </w:rPr>
        <w:t xml:space="preserve"> by clicking on the link titled “CREST Illinois Pilot Program.” Paper copies of the application materials may be requested from Mary Ratliff by calling 217-524-4745 </w:t>
      </w:r>
      <w:r w:rsidR="009B3AD7" w:rsidRPr="00C81A40">
        <w:rPr>
          <w:rFonts w:ascii="Arial" w:hAnsi="Arial" w:cs="Arial"/>
          <w:bCs/>
        </w:rPr>
        <w:t xml:space="preserve">or </w:t>
      </w:r>
      <w:r w:rsidRPr="00C81A40">
        <w:rPr>
          <w:rFonts w:ascii="Arial" w:hAnsi="Arial" w:cs="Arial"/>
          <w:bCs/>
        </w:rPr>
        <w:t xml:space="preserve">mailing Mary Ratliff, 607 E. Adams, Suite 906, Springfield, Illinois 62701. Applications, however, may only be submitted via email, to: </w:t>
      </w:r>
      <w:bookmarkStart w:id="25" w:name="_Hlk74640355"/>
      <w:r w:rsidR="00BA7939" w:rsidRPr="00C81A40">
        <w:rPr>
          <w:rFonts w:ascii="Arial" w:hAnsi="Arial" w:cs="Arial"/>
          <w:u w:val="single"/>
        </w:rPr>
        <w:fldChar w:fldCharType="begin"/>
      </w:r>
      <w:r w:rsidR="00BA7939" w:rsidRPr="00C81A40">
        <w:rPr>
          <w:rFonts w:ascii="Arial" w:hAnsi="Arial" w:cs="Arial"/>
          <w:u w:val="single"/>
        </w:rPr>
        <w:instrText xml:space="preserve"> HYPERLINK "mailto:cja.crestilpilot@illinois.gov" </w:instrText>
      </w:r>
      <w:r w:rsidR="00BA7939" w:rsidRPr="00C81A40">
        <w:rPr>
          <w:rFonts w:ascii="Arial" w:hAnsi="Arial" w:cs="Arial"/>
          <w:u w:val="single"/>
        </w:rPr>
        <w:fldChar w:fldCharType="separate"/>
      </w:r>
      <w:r w:rsidR="00BA7939" w:rsidRPr="00C81A40">
        <w:rPr>
          <w:rStyle w:val="Hyperlink"/>
          <w:rFonts w:ascii="Arial" w:hAnsi="Arial" w:cs="Arial"/>
        </w:rPr>
        <w:t>cja.crestilpilot@illinois.gov</w:t>
      </w:r>
      <w:r w:rsidR="00BA7939" w:rsidRPr="00C81A40">
        <w:rPr>
          <w:rFonts w:ascii="Arial" w:hAnsi="Arial" w:cs="Arial"/>
          <w:u w:val="single"/>
        </w:rPr>
        <w:fldChar w:fldCharType="end"/>
      </w:r>
      <w:bookmarkEnd w:id="25"/>
      <w:r w:rsidR="00BA7939" w:rsidRPr="00C81A40">
        <w:rPr>
          <w:rFonts w:ascii="Arial" w:hAnsi="Arial" w:cs="Arial"/>
          <w:u w:val="single"/>
        </w:rPr>
        <w:t xml:space="preserve"> </w:t>
      </w:r>
    </w:p>
    <w:p w14:paraId="283D5C32" w14:textId="16E1D0C9" w:rsidR="00DF073E" w:rsidRPr="00C81A40" w:rsidRDefault="00DF073E" w:rsidP="00DF073E">
      <w:pPr>
        <w:autoSpaceDE w:val="0"/>
        <w:autoSpaceDN w:val="0"/>
        <w:adjustRightInd w:val="0"/>
        <w:ind w:left="0"/>
        <w:rPr>
          <w:rFonts w:ascii="Arial" w:hAnsi="Arial" w:cs="Arial"/>
        </w:rPr>
      </w:pPr>
    </w:p>
    <w:p w14:paraId="70136ABC" w14:textId="38F8D663" w:rsidR="0082111B" w:rsidRPr="00C81A40" w:rsidRDefault="0082111B" w:rsidP="00DF073E">
      <w:pPr>
        <w:autoSpaceDE w:val="0"/>
        <w:autoSpaceDN w:val="0"/>
        <w:adjustRightInd w:val="0"/>
        <w:ind w:left="0"/>
        <w:rPr>
          <w:rFonts w:ascii="Arial" w:hAnsi="Arial" w:cs="Arial"/>
        </w:rPr>
      </w:pPr>
    </w:p>
    <w:p w14:paraId="591D33E5" w14:textId="77777777" w:rsidR="00F51ED6" w:rsidRPr="00C81A40" w:rsidRDefault="00F51ED6" w:rsidP="0047183C">
      <w:pPr>
        <w:pStyle w:val="Heading2"/>
        <w:ind w:left="935"/>
        <w:jc w:val="left"/>
        <w:rPr>
          <w:rFonts w:ascii="Arial" w:hAnsi="Arial" w:cs="Arial"/>
        </w:rPr>
      </w:pPr>
      <w:bookmarkStart w:id="26" w:name="_Toc43364248"/>
      <w:bookmarkStart w:id="27" w:name="_Toc75519667"/>
      <w:r w:rsidRPr="00C81A40">
        <w:rPr>
          <w:rFonts w:ascii="Arial" w:hAnsi="Arial" w:cs="Arial"/>
        </w:rPr>
        <w:t xml:space="preserve">2. </w:t>
      </w:r>
      <w:bookmarkStart w:id="28" w:name="_Hlk534485455"/>
      <w:r w:rsidRPr="00C81A40">
        <w:rPr>
          <w:rFonts w:ascii="Arial" w:hAnsi="Arial" w:cs="Arial"/>
        </w:rPr>
        <w:t>Content and Form of Application Submission</w:t>
      </w:r>
      <w:bookmarkEnd w:id="26"/>
      <w:bookmarkEnd w:id="28"/>
      <w:bookmarkEnd w:id="27"/>
    </w:p>
    <w:p w14:paraId="505CC1C4" w14:textId="77777777" w:rsidR="00F51ED6" w:rsidRPr="00C81A40" w:rsidRDefault="00F51ED6" w:rsidP="00F51ED6">
      <w:pPr>
        <w:autoSpaceDE w:val="0"/>
        <w:autoSpaceDN w:val="0"/>
        <w:adjustRightInd w:val="0"/>
        <w:ind w:left="360"/>
        <w:rPr>
          <w:rFonts w:ascii="Arial" w:hAnsi="Arial" w:cs="Arial"/>
        </w:rPr>
      </w:pPr>
    </w:p>
    <w:p w14:paraId="1182536C" w14:textId="48040C6B" w:rsidR="00F51ED6" w:rsidRPr="00C81A40" w:rsidRDefault="00F51ED6" w:rsidP="00F51ED6">
      <w:pPr>
        <w:pStyle w:val="ListParagraph"/>
        <w:numPr>
          <w:ilvl w:val="0"/>
          <w:numId w:val="36"/>
        </w:numPr>
        <w:rPr>
          <w:rFonts w:ascii="Arial" w:hAnsi="Arial" w:cs="Arial"/>
          <w:color w:val="auto"/>
        </w:rPr>
      </w:pPr>
      <w:bookmarkStart w:id="29" w:name="_Hlk535481226"/>
      <w:r w:rsidRPr="00C81A40">
        <w:rPr>
          <w:rFonts w:ascii="Arial" w:hAnsi="Arial" w:cs="Arial"/>
          <w:color w:val="auto"/>
          <w:u w:val="single"/>
        </w:rPr>
        <w:lastRenderedPageBreak/>
        <w:t>Notice of Intent.</w:t>
      </w:r>
      <w:r w:rsidRPr="00C81A40">
        <w:rPr>
          <w:rFonts w:ascii="Arial" w:hAnsi="Arial" w:cs="Arial"/>
          <w:color w:val="auto"/>
        </w:rPr>
        <w:t xml:space="preserve"> Agencies interested in applying are strongly encouraged to complete an online Notice of Intent form by </w:t>
      </w:r>
      <w:r w:rsidR="0047183C" w:rsidRPr="00C81A40">
        <w:rPr>
          <w:rFonts w:ascii="Arial" w:hAnsi="Arial" w:cs="Arial"/>
          <w:color w:val="auto"/>
        </w:rPr>
        <w:t>5</w:t>
      </w:r>
      <w:r w:rsidRPr="00C81A40">
        <w:rPr>
          <w:rFonts w:ascii="Arial" w:hAnsi="Arial" w:cs="Arial"/>
          <w:color w:val="auto"/>
        </w:rPr>
        <w:t>:</w:t>
      </w:r>
      <w:r w:rsidR="0047183C" w:rsidRPr="00C81A40">
        <w:rPr>
          <w:rFonts w:ascii="Arial" w:hAnsi="Arial" w:cs="Arial"/>
          <w:color w:val="auto"/>
        </w:rPr>
        <w:t>00</w:t>
      </w:r>
      <w:r w:rsidRPr="00C81A40">
        <w:rPr>
          <w:rFonts w:ascii="Arial" w:hAnsi="Arial" w:cs="Arial"/>
          <w:color w:val="auto"/>
        </w:rPr>
        <w:t xml:space="preserve"> p.m. on </w:t>
      </w:r>
      <w:r w:rsidR="0047183C" w:rsidRPr="00C81A40">
        <w:rPr>
          <w:rFonts w:ascii="Arial" w:hAnsi="Arial" w:cs="Arial"/>
          <w:b/>
          <w:color w:val="auto"/>
        </w:rPr>
        <w:t xml:space="preserve">July </w:t>
      </w:r>
      <w:r w:rsidR="00B5086B" w:rsidRPr="00C81A40">
        <w:rPr>
          <w:rFonts w:ascii="Arial" w:hAnsi="Arial" w:cs="Arial"/>
          <w:b/>
          <w:color w:val="auto"/>
        </w:rPr>
        <w:t>19</w:t>
      </w:r>
      <w:r w:rsidRPr="00C81A40">
        <w:rPr>
          <w:rFonts w:ascii="Arial" w:hAnsi="Arial" w:cs="Arial"/>
          <w:b/>
          <w:color w:val="auto"/>
        </w:rPr>
        <w:t>, 2021</w:t>
      </w:r>
      <w:r w:rsidRPr="00C81A40">
        <w:rPr>
          <w:rFonts w:ascii="Arial" w:hAnsi="Arial" w:cs="Arial"/>
          <w:color w:val="auto"/>
        </w:rPr>
        <w:t>. Submission of a Notice of Intent is nonbinding and will be used for internal planning purposes only. Upon receipt of a Notice of Intent, ICJIA will offer technical assistance to agencies which have not yet demonstrated GATA compliance.</w:t>
      </w:r>
    </w:p>
    <w:p w14:paraId="4FC71A32" w14:textId="77777777" w:rsidR="00F51ED6" w:rsidRPr="00C81A40" w:rsidRDefault="00F51ED6" w:rsidP="00F51ED6">
      <w:pPr>
        <w:rPr>
          <w:rFonts w:ascii="Arial" w:hAnsi="Arial" w:cs="Arial"/>
          <w:color w:val="auto"/>
          <w:u w:val="single"/>
        </w:rPr>
      </w:pPr>
    </w:p>
    <w:p w14:paraId="2444C057" w14:textId="77777777" w:rsidR="00F51ED6" w:rsidRPr="00C81A40" w:rsidRDefault="00F51ED6" w:rsidP="00F51ED6">
      <w:pPr>
        <w:autoSpaceDE w:val="0"/>
        <w:autoSpaceDN w:val="0"/>
        <w:adjustRightInd w:val="0"/>
        <w:ind w:left="1080"/>
        <w:rPr>
          <w:rFonts w:ascii="Arial" w:hAnsi="Arial" w:cs="Arial"/>
          <w:color w:val="auto"/>
        </w:rPr>
      </w:pPr>
      <w:r w:rsidRPr="00C81A40">
        <w:rPr>
          <w:rFonts w:ascii="Arial" w:hAnsi="Arial" w:cs="Arial"/>
          <w:color w:val="auto"/>
        </w:rPr>
        <w:t>Failure to submit a Notice of Intent by the deadline above may result in an agency not receiving technical assistance with respect to GATA compliance, thereby risking their grant eligibility.</w:t>
      </w:r>
    </w:p>
    <w:p w14:paraId="7C938AB7" w14:textId="77777777" w:rsidR="00F51ED6" w:rsidRPr="00C81A40" w:rsidRDefault="00F51ED6" w:rsidP="00F51ED6">
      <w:pPr>
        <w:autoSpaceDE w:val="0"/>
        <w:autoSpaceDN w:val="0"/>
        <w:adjustRightInd w:val="0"/>
        <w:rPr>
          <w:rFonts w:ascii="Arial" w:hAnsi="Arial" w:cs="Arial"/>
          <w:color w:val="auto"/>
        </w:rPr>
      </w:pPr>
    </w:p>
    <w:p w14:paraId="77C3BEBA" w14:textId="77777777" w:rsidR="000C3287" w:rsidRPr="00C81A40" w:rsidRDefault="00F51ED6" w:rsidP="00F51ED6">
      <w:pPr>
        <w:autoSpaceDE w:val="0"/>
        <w:autoSpaceDN w:val="0"/>
        <w:adjustRightInd w:val="0"/>
        <w:ind w:left="1080"/>
        <w:rPr>
          <w:rFonts w:ascii="Arial" w:hAnsi="Arial" w:cs="Arial"/>
          <w:color w:val="auto"/>
        </w:rPr>
      </w:pPr>
      <w:r w:rsidRPr="00C81A40">
        <w:rPr>
          <w:rFonts w:ascii="Arial" w:hAnsi="Arial" w:cs="Arial"/>
          <w:color w:val="auto"/>
        </w:rPr>
        <w:t xml:space="preserve">The online Notice of Intent is available at: </w:t>
      </w:r>
    </w:p>
    <w:p w14:paraId="58362D20" w14:textId="634A906E" w:rsidR="000C3287" w:rsidRPr="00C81A40" w:rsidRDefault="005B0C62" w:rsidP="00F51ED6">
      <w:pPr>
        <w:autoSpaceDE w:val="0"/>
        <w:autoSpaceDN w:val="0"/>
        <w:adjustRightInd w:val="0"/>
        <w:ind w:left="1080"/>
        <w:rPr>
          <w:rFonts w:ascii="Arial" w:hAnsi="Arial" w:cs="Arial"/>
        </w:rPr>
      </w:pPr>
      <w:hyperlink r:id="rId20" w:tgtFrame="_blank" w:history="1">
        <w:r w:rsidR="000C3287" w:rsidRPr="00C81A40">
          <w:rPr>
            <w:rStyle w:val="Hyperlink"/>
            <w:rFonts w:ascii="Arial" w:eastAsia="Cambria" w:hAnsi="Arial" w:cs="Arial"/>
            <w:color w:val="007AC0"/>
            <w:shd w:val="clear" w:color="auto" w:fill="FFFFFF"/>
          </w:rPr>
          <w:t>https://icjia.az1.qualtrics.com/jfe/form/SV_dd1PRwBMrk4y8aa</w:t>
        </w:r>
      </w:hyperlink>
    </w:p>
    <w:p w14:paraId="433D88C3" w14:textId="463D423E" w:rsidR="00F51ED6" w:rsidRPr="00C81A40" w:rsidRDefault="00F51ED6" w:rsidP="00F51ED6">
      <w:pPr>
        <w:autoSpaceDE w:val="0"/>
        <w:autoSpaceDN w:val="0"/>
        <w:adjustRightInd w:val="0"/>
        <w:ind w:left="1080"/>
        <w:rPr>
          <w:rFonts w:ascii="Arial" w:hAnsi="Arial" w:cs="Arial"/>
          <w:color w:val="auto"/>
        </w:rPr>
      </w:pPr>
    </w:p>
    <w:bookmarkEnd w:id="29"/>
    <w:p w14:paraId="2AB48B77" w14:textId="77777777" w:rsidR="00F51ED6" w:rsidRPr="00C81A40" w:rsidRDefault="00F51ED6" w:rsidP="00F51ED6">
      <w:pPr>
        <w:autoSpaceDE w:val="0"/>
        <w:autoSpaceDN w:val="0"/>
        <w:adjustRightInd w:val="0"/>
        <w:rPr>
          <w:rFonts w:ascii="Arial" w:hAnsi="Arial" w:cs="Arial"/>
          <w:color w:val="auto"/>
        </w:rPr>
      </w:pPr>
    </w:p>
    <w:p w14:paraId="6B5719E9" w14:textId="2BC599B6" w:rsidR="00F51ED6" w:rsidRPr="00C81A40" w:rsidRDefault="00F51ED6" w:rsidP="00F51ED6">
      <w:pPr>
        <w:pStyle w:val="ListParagraph"/>
        <w:numPr>
          <w:ilvl w:val="0"/>
          <w:numId w:val="36"/>
        </w:numPr>
        <w:autoSpaceDE w:val="0"/>
        <w:autoSpaceDN w:val="0"/>
        <w:adjustRightInd w:val="0"/>
        <w:rPr>
          <w:rFonts w:ascii="Arial" w:hAnsi="Arial" w:cs="Arial"/>
          <w:color w:val="auto"/>
        </w:rPr>
      </w:pPr>
      <w:r w:rsidRPr="00C81A40">
        <w:rPr>
          <w:rFonts w:ascii="Arial" w:hAnsi="Arial" w:cs="Arial"/>
          <w:color w:val="auto"/>
          <w:u w:val="single"/>
        </w:rPr>
        <w:t>Forms and Formatting</w:t>
      </w:r>
      <w:r w:rsidRPr="00C81A40">
        <w:rPr>
          <w:rFonts w:ascii="Arial" w:hAnsi="Arial" w:cs="Arial"/>
          <w:color w:val="auto"/>
        </w:rPr>
        <w:t xml:space="preserve">. The complete application must be emailed to </w:t>
      </w:r>
      <w:hyperlink r:id="rId21" w:history="1">
        <w:r w:rsidR="00B5086B" w:rsidRPr="00C81A40">
          <w:rPr>
            <w:rStyle w:val="Hyperlink"/>
            <w:rFonts w:ascii="Arial" w:hAnsi="Arial" w:cs="Arial"/>
          </w:rPr>
          <w:t>cja.crestilpilot@illinois.gov</w:t>
        </w:r>
      </w:hyperlink>
      <w:r w:rsidRPr="00C81A40">
        <w:rPr>
          <w:rStyle w:val="Hyperlink"/>
          <w:rFonts w:ascii="Arial" w:hAnsi="Arial" w:cs="Arial"/>
          <w:color w:val="auto"/>
          <w:u w:val="none"/>
        </w:rPr>
        <w:t xml:space="preserve">. </w:t>
      </w:r>
      <w:r w:rsidRPr="00C81A40">
        <w:rPr>
          <w:rFonts w:ascii="Arial" w:hAnsi="Arial" w:cs="Arial"/>
          <w:color w:val="auto"/>
        </w:rPr>
        <w:t xml:space="preserve">The applicant agency name should appear in the Subject line of the email. Each document attached to the email must be submitted in the manner and method described below. Applications will be rejected if any documents are missing. The applicant is responsible for ensuring that documents adhere to the instructions provided. Follow the submission checklist for a complete list of all documents for this solicitation. </w:t>
      </w:r>
    </w:p>
    <w:p w14:paraId="0789FD01" w14:textId="77777777" w:rsidR="00F51ED6" w:rsidRPr="00C81A40" w:rsidRDefault="00F51ED6" w:rsidP="00F51ED6">
      <w:pPr>
        <w:autoSpaceDE w:val="0"/>
        <w:autoSpaceDN w:val="0"/>
        <w:adjustRightInd w:val="0"/>
        <w:rPr>
          <w:rFonts w:ascii="Arial" w:hAnsi="Arial" w:cs="Arial"/>
          <w:color w:val="auto"/>
        </w:rPr>
      </w:pPr>
    </w:p>
    <w:p w14:paraId="53BBBE7E" w14:textId="77777777" w:rsidR="00F51ED6" w:rsidRPr="00C81A40" w:rsidRDefault="00F51ED6" w:rsidP="00F51ED6">
      <w:pPr>
        <w:autoSpaceDE w:val="0"/>
        <w:autoSpaceDN w:val="0"/>
        <w:adjustRightInd w:val="0"/>
        <w:jc w:val="center"/>
        <w:rPr>
          <w:rFonts w:ascii="Arial" w:hAnsi="Arial" w:cs="Arial"/>
        </w:rPr>
      </w:pPr>
    </w:p>
    <w:tbl>
      <w:tblPr>
        <w:tblStyle w:val="TableGrid6"/>
        <w:tblW w:w="9540" w:type="dxa"/>
        <w:tblInd w:w="-5" w:type="dxa"/>
        <w:tblLayout w:type="fixed"/>
        <w:tblLook w:val="04A0" w:firstRow="1" w:lastRow="0" w:firstColumn="1" w:lastColumn="0" w:noHBand="0" w:noVBand="1"/>
      </w:tblPr>
      <w:tblGrid>
        <w:gridCol w:w="4320"/>
        <w:gridCol w:w="1800"/>
        <w:gridCol w:w="1170"/>
        <w:gridCol w:w="1170"/>
        <w:gridCol w:w="1080"/>
      </w:tblGrid>
      <w:tr w:rsidR="00F51ED6" w:rsidRPr="00C81A40" w14:paraId="14FAD60B" w14:textId="77777777" w:rsidTr="00962FC3">
        <w:tc>
          <w:tcPr>
            <w:tcW w:w="9540" w:type="dxa"/>
            <w:gridSpan w:val="5"/>
            <w:shd w:val="clear" w:color="auto" w:fill="auto"/>
          </w:tcPr>
          <w:p w14:paraId="6487CB47" w14:textId="60E58BBF" w:rsidR="00F51ED6" w:rsidRPr="00C81A40" w:rsidRDefault="00F51ED6" w:rsidP="00962FC3">
            <w:pPr>
              <w:ind w:left="0"/>
              <w:rPr>
                <w:rFonts w:ascii="Arial" w:eastAsia="Calibri" w:hAnsi="Arial" w:cs="Arial"/>
                <w:b/>
              </w:rPr>
            </w:pPr>
            <w:r w:rsidRPr="00C81A40">
              <w:rPr>
                <w:rFonts w:ascii="Arial" w:eastAsia="Calibri" w:hAnsi="Arial" w:cs="Arial"/>
                <w:b/>
              </w:rPr>
              <w:t>The following materials MUST be submitted by all applicants.</w:t>
            </w:r>
          </w:p>
          <w:p w14:paraId="488E4506" w14:textId="77777777" w:rsidR="00F51ED6" w:rsidRPr="00C81A40" w:rsidRDefault="00F51ED6" w:rsidP="00962FC3">
            <w:pPr>
              <w:ind w:left="0"/>
              <w:rPr>
                <w:rFonts w:ascii="Arial" w:eastAsia="Calibri" w:hAnsi="Arial" w:cs="Arial"/>
                <w:b/>
              </w:rPr>
            </w:pPr>
            <w:r w:rsidRPr="00C81A40">
              <w:rPr>
                <w:rFonts w:ascii="Arial" w:eastAsia="Calibri" w:hAnsi="Arial" w:cs="Arial"/>
                <w:b/>
              </w:rPr>
              <w:t>The applicant must submit the documents based on the instructions provided below.</w:t>
            </w:r>
          </w:p>
        </w:tc>
      </w:tr>
      <w:tr w:rsidR="00F51ED6" w:rsidRPr="00C81A40" w14:paraId="4C2CCC16" w14:textId="77777777" w:rsidTr="00962FC3">
        <w:trPr>
          <w:trHeight w:val="512"/>
        </w:trPr>
        <w:tc>
          <w:tcPr>
            <w:tcW w:w="4320" w:type="dxa"/>
            <w:shd w:val="clear" w:color="auto" w:fill="D9D9D9"/>
          </w:tcPr>
          <w:p w14:paraId="75F215D2" w14:textId="77777777" w:rsidR="00F51ED6" w:rsidRPr="00C81A40" w:rsidRDefault="00F51ED6" w:rsidP="00962FC3">
            <w:pPr>
              <w:ind w:left="0"/>
              <w:jc w:val="center"/>
              <w:rPr>
                <w:rFonts w:ascii="Arial" w:eastAsia="Calibri" w:hAnsi="Arial" w:cs="Arial"/>
                <w:b/>
              </w:rPr>
            </w:pPr>
            <w:r w:rsidRPr="00C81A40">
              <w:rPr>
                <w:rFonts w:ascii="Arial" w:eastAsia="Calibri" w:hAnsi="Arial" w:cs="Arial"/>
                <w:b/>
              </w:rPr>
              <w:t>Document</w:t>
            </w:r>
          </w:p>
        </w:tc>
        <w:tc>
          <w:tcPr>
            <w:tcW w:w="1800" w:type="dxa"/>
            <w:shd w:val="clear" w:color="auto" w:fill="D9D9D9"/>
          </w:tcPr>
          <w:p w14:paraId="633C1179" w14:textId="77777777" w:rsidR="00F51ED6" w:rsidRPr="00C81A40" w:rsidRDefault="00F51ED6" w:rsidP="00962FC3">
            <w:pPr>
              <w:ind w:left="0"/>
              <w:jc w:val="center"/>
              <w:rPr>
                <w:rFonts w:ascii="Arial" w:eastAsia="Calibri" w:hAnsi="Arial" w:cs="Arial"/>
                <w:b/>
              </w:rPr>
            </w:pPr>
            <w:r w:rsidRPr="00C81A40">
              <w:rPr>
                <w:rFonts w:ascii="Arial" w:eastAsia="Calibri" w:hAnsi="Arial" w:cs="Arial"/>
                <w:b/>
              </w:rPr>
              <w:t>Document Name</w:t>
            </w:r>
          </w:p>
        </w:tc>
        <w:tc>
          <w:tcPr>
            <w:tcW w:w="1170" w:type="dxa"/>
            <w:shd w:val="clear" w:color="auto" w:fill="D9D9D9"/>
          </w:tcPr>
          <w:p w14:paraId="12773649" w14:textId="77777777" w:rsidR="00F51ED6" w:rsidRPr="00C81A40" w:rsidRDefault="00F51ED6" w:rsidP="00962FC3">
            <w:pPr>
              <w:ind w:left="0"/>
              <w:jc w:val="center"/>
              <w:rPr>
                <w:rFonts w:ascii="Arial" w:eastAsia="Calibri" w:hAnsi="Arial" w:cs="Arial"/>
                <w:b/>
              </w:rPr>
            </w:pPr>
            <w:r w:rsidRPr="00C81A40">
              <w:rPr>
                <w:rFonts w:ascii="Arial" w:eastAsia="Calibri" w:hAnsi="Arial" w:cs="Arial"/>
                <w:b/>
              </w:rPr>
              <w:t>PDF</w:t>
            </w:r>
          </w:p>
        </w:tc>
        <w:tc>
          <w:tcPr>
            <w:tcW w:w="1170" w:type="dxa"/>
            <w:shd w:val="clear" w:color="auto" w:fill="D9D9D9"/>
          </w:tcPr>
          <w:p w14:paraId="026A5482" w14:textId="77777777" w:rsidR="00F51ED6" w:rsidRPr="00C81A40" w:rsidRDefault="00F51ED6" w:rsidP="00962FC3">
            <w:pPr>
              <w:ind w:left="0"/>
              <w:jc w:val="center"/>
              <w:rPr>
                <w:rFonts w:ascii="Arial" w:eastAsia="Calibri" w:hAnsi="Arial" w:cs="Arial"/>
                <w:b/>
              </w:rPr>
            </w:pPr>
            <w:r w:rsidRPr="00C81A40">
              <w:rPr>
                <w:rFonts w:ascii="Arial" w:eastAsia="Calibri" w:hAnsi="Arial" w:cs="Arial"/>
                <w:b/>
              </w:rPr>
              <w:t>Word</w:t>
            </w:r>
          </w:p>
        </w:tc>
        <w:tc>
          <w:tcPr>
            <w:tcW w:w="1080" w:type="dxa"/>
            <w:shd w:val="clear" w:color="auto" w:fill="D9D9D9"/>
          </w:tcPr>
          <w:p w14:paraId="4438A55D" w14:textId="77777777" w:rsidR="00F51ED6" w:rsidRPr="00C81A40" w:rsidRDefault="00F51ED6" w:rsidP="00962FC3">
            <w:pPr>
              <w:ind w:left="0"/>
              <w:jc w:val="center"/>
              <w:rPr>
                <w:rFonts w:ascii="Arial" w:eastAsia="Calibri" w:hAnsi="Arial" w:cs="Arial"/>
                <w:b/>
              </w:rPr>
            </w:pPr>
            <w:r w:rsidRPr="00C81A40">
              <w:rPr>
                <w:rFonts w:ascii="Arial" w:eastAsia="Calibri" w:hAnsi="Arial" w:cs="Arial"/>
                <w:b/>
              </w:rPr>
              <w:t>Excel</w:t>
            </w:r>
          </w:p>
        </w:tc>
      </w:tr>
      <w:tr w:rsidR="00F51ED6" w:rsidRPr="00C81A40" w14:paraId="44C4B26A" w14:textId="77777777" w:rsidTr="00962FC3">
        <w:tc>
          <w:tcPr>
            <w:tcW w:w="4320" w:type="dxa"/>
          </w:tcPr>
          <w:p w14:paraId="6D9E36AA" w14:textId="77777777" w:rsidR="00F51ED6" w:rsidRPr="00C81A40" w:rsidRDefault="00F51ED6" w:rsidP="00962FC3">
            <w:pPr>
              <w:ind w:left="0"/>
              <w:contextualSpacing/>
              <w:rPr>
                <w:rFonts w:ascii="Arial" w:eastAsia="Calibri" w:hAnsi="Arial" w:cs="Arial"/>
              </w:rPr>
            </w:pPr>
            <w:r w:rsidRPr="00C81A40">
              <w:rPr>
                <w:rFonts w:ascii="Arial" w:eastAsia="Calibri" w:hAnsi="Arial" w:cs="Arial"/>
                <w:b/>
              </w:rPr>
              <w:t>Uniform Application for State Grant Assistance</w:t>
            </w:r>
            <w:r w:rsidRPr="00C81A40">
              <w:rPr>
                <w:rFonts w:ascii="Arial" w:eastAsia="Calibri" w:hAnsi="Arial" w:cs="Arial"/>
              </w:rPr>
              <w:t xml:space="preserve"> – This form must be completed, signed, and scanned (PDF), and provide a Word file as well</w:t>
            </w:r>
          </w:p>
        </w:tc>
        <w:tc>
          <w:tcPr>
            <w:tcW w:w="1800" w:type="dxa"/>
            <w:vAlign w:val="center"/>
          </w:tcPr>
          <w:p w14:paraId="69A40D51" w14:textId="77777777" w:rsidR="00F51ED6" w:rsidRPr="00C81A40" w:rsidRDefault="00F51ED6" w:rsidP="00962FC3">
            <w:pPr>
              <w:ind w:left="0"/>
              <w:jc w:val="center"/>
              <w:rPr>
                <w:rFonts w:ascii="Arial" w:eastAsia="Calibri" w:hAnsi="Arial" w:cs="Arial"/>
                <w:i/>
              </w:rPr>
            </w:pPr>
            <w:r w:rsidRPr="00C81A40">
              <w:rPr>
                <w:rFonts w:ascii="Arial" w:eastAsia="Calibri" w:hAnsi="Arial" w:cs="Arial"/>
                <w:i/>
              </w:rPr>
              <w:t>“Agency Name – Application”</w:t>
            </w:r>
          </w:p>
        </w:tc>
        <w:tc>
          <w:tcPr>
            <w:tcW w:w="1170" w:type="dxa"/>
            <w:vAlign w:val="center"/>
          </w:tcPr>
          <w:p w14:paraId="559FDC7A" w14:textId="77777777" w:rsidR="00F51ED6" w:rsidRPr="00C81A40" w:rsidRDefault="00F51ED6" w:rsidP="00962FC3">
            <w:pPr>
              <w:ind w:left="0"/>
              <w:jc w:val="center"/>
              <w:rPr>
                <w:rFonts w:ascii="Arial" w:eastAsia="Calibri" w:hAnsi="Arial" w:cs="Arial"/>
              </w:rPr>
            </w:pPr>
            <w:r w:rsidRPr="00C81A40">
              <w:rPr>
                <w:rFonts w:ascii="Arial" w:eastAsia="Calibri" w:hAnsi="Arial" w:cs="Arial"/>
              </w:rPr>
              <w:t>X</w:t>
            </w:r>
          </w:p>
        </w:tc>
        <w:tc>
          <w:tcPr>
            <w:tcW w:w="1170" w:type="dxa"/>
            <w:vAlign w:val="center"/>
          </w:tcPr>
          <w:p w14:paraId="70DA1E6B" w14:textId="77777777" w:rsidR="00F51ED6" w:rsidRPr="00C81A40" w:rsidRDefault="00F51ED6" w:rsidP="00962FC3">
            <w:pPr>
              <w:ind w:left="0"/>
              <w:jc w:val="center"/>
              <w:rPr>
                <w:rFonts w:ascii="Arial" w:eastAsia="Calibri" w:hAnsi="Arial" w:cs="Arial"/>
              </w:rPr>
            </w:pPr>
            <w:r w:rsidRPr="00C81A40">
              <w:rPr>
                <w:rFonts w:ascii="Arial" w:eastAsia="Calibri" w:hAnsi="Arial" w:cs="Arial"/>
              </w:rPr>
              <w:t>X</w:t>
            </w:r>
          </w:p>
        </w:tc>
        <w:tc>
          <w:tcPr>
            <w:tcW w:w="1080" w:type="dxa"/>
            <w:vAlign w:val="center"/>
          </w:tcPr>
          <w:p w14:paraId="7ACDD080" w14:textId="77777777" w:rsidR="00F51ED6" w:rsidRPr="00C81A40" w:rsidRDefault="00F51ED6" w:rsidP="00962FC3">
            <w:pPr>
              <w:jc w:val="center"/>
              <w:rPr>
                <w:rFonts w:ascii="Arial" w:eastAsia="Calibri" w:hAnsi="Arial" w:cs="Arial"/>
              </w:rPr>
            </w:pPr>
          </w:p>
        </w:tc>
      </w:tr>
      <w:tr w:rsidR="00F51ED6" w:rsidRPr="00C81A40" w14:paraId="309B1167" w14:textId="77777777" w:rsidTr="00962FC3">
        <w:tc>
          <w:tcPr>
            <w:tcW w:w="4320" w:type="dxa"/>
          </w:tcPr>
          <w:p w14:paraId="48FD6659" w14:textId="6F78D162" w:rsidR="00F51ED6" w:rsidRPr="00C81A40" w:rsidRDefault="00F51ED6" w:rsidP="00962FC3">
            <w:pPr>
              <w:ind w:left="0"/>
              <w:contextualSpacing/>
              <w:rPr>
                <w:rFonts w:ascii="Arial" w:eastAsia="Calibri" w:hAnsi="Arial" w:cs="Arial"/>
              </w:rPr>
            </w:pPr>
            <w:r w:rsidRPr="00C81A40">
              <w:rPr>
                <w:rFonts w:ascii="Arial" w:eastAsia="Calibri" w:hAnsi="Arial" w:cs="Arial"/>
                <w:b/>
              </w:rPr>
              <w:t>Program Narrative</w:t>
            </w:r>
            <w:r w:rsidRPr="00C81A40">
              <w:rPr>
                <w:rFonts w:ascii="Arial" w:eastAsia="Calibri" w:hAnsi="Arial" w:cs="Arial"/>
              </w:rPr>
              <w:t xml:space="preserve"> – This document must meet the requirements outlined in Section A. Do not change the format of this document. </w:t>
            </w:r>
          </w:p>
        </w:tc>
        <w:tc>
          <w:tcPr>
            <w:tcW w:w="1800" w:type="dxa"/>
            <w:vAlign w:val="center"/>
          </w:tcPr>
          <w:p w14:paraId="3C4C3601" w14:textId="77777777" w:rsidR="00F51ED6" w:rsidRPr="00C81A40" w:rsidRDefault="00F51ED6" w:rsidP="00962FC3">
            <w:pPr>
              <w:ind w:left="0"/>
              <w:jc w:val="center"/>
              <w:rPr>
                <w:rFonts w:ascii="Arial" w:eastAsia="Calibri" w:hAnsi="Arial" w:cs="Arial"/>
                <w:i/>
              </w:rPr>
            </w:pPr>
            <w:r w:rsidRPr="00C81A40">
              <w:rPr>
                <w:rFonts w:ascii="Arial" w:eastAsia="Calibri" w:hAnsi="Arial" w:cs="Arial"/>
                <w:i/>
              </w:rPr>
              <w:t>“Agency Name – Program Narrative”</w:t>
            </w:r>
          </w:p>
        </w:tc>
        <w:tc>
          <w:tcPr>
            <w:tcW w:w="1170" w:type="dxa"/>
            <w:vAlign w:val="center"/>
          </w:tcPr>
          <w:p w14:paraId="52C09DC0" w14:textId="77777777" w:rsidR="00F51ED6" w:rsidRPr="00C81A40" w:rsidRDefault="00F51ED6" w:rsidP="00962FC3">
            <w:pPr>
              <w:jc w:val="center"/>
              <w:rPr>
                <w:rFonts w:ascii="Arial" w:eastAsia="Calibri" w:hAnsi="Arial" w:cs="Arial"/>
              </w:rPr>
            </w:pPr>
          </w:p>
        </w:tc>
        <w:tc>
          <w:tcPr>
            <w:tcW w:w="1170" w:type="dxa"/>
            <w:vAlign w:val="center"/>
          </w:tcPr>
          <w:p w14:paraId="4270C357" w14:textId="77777777" w:rsidR="00F51ED6" w:rsidRPr="00C81A40" w:rsidRDefault="00F51ED6" w:rsidP="00962FC3">
            <w:pPr>
              <w:ind w:left="0"/>
              <w:jc w:val="center"/>
              <w:rPr>
                <w:rFonts w:ascii="Arial" w:eastAsia="Calibri" w:hAnsi="Arial" w:cs="Arial"/>
              </w:rPr>
            </w:pPr>
            <w:r w:rsidRPr="00C81A40">
              <w:rPr>
                <w:rFonts w:ascii="Arial" w:eastAsia="Calibri" w:hAnsi="Arial" w:cs="Arial"/>
              </w:rPr>
              <w:t>X</w:t>
            </w:r>
          </w:p>
        </w:tc>
        <w:tc>
          <w:tcPr>
            <w:tcW w:w="1080" w:type="dxa"/>
            <w:vAlign w:val="center"/>
          </w:tcPr>
          <w:p w14:paraId="7B02AC5B" w14:textId="77777777" w:rsidR="00F51ED6" w:rsidRPr="00C81A40" w:rsidRDefault="00F51ED6" w:rsidP="00962FC3">
            <w:pPr>
              <w:jc w:val="center"/>
              <w:rPr>
                <w:rFonts w:ascii="Arial" w:eastAsia="Calibri" w:hAnsi="Arial" w:cs="Arial"/>
              </w:rPr>
            </w:pPr>
          </w:p>
        </w:tc>
      </w:tr>
      <w:tr w:rsidR="00F51ED6" w:rsidRPr="00C81A40" w14:paraId="234298EB" w14:textId="77777777" w:rsidTr="00962FC3">
        <w:tc>
          <w:tcPr>
            <w:tcW w:w="4320" w:type="dxa"/>
          </w:tcPr>
          <w:p w14:paraId="47F75716" w14:textId="77777777" w:rsidR="00F51ED6" w:rsidRPr="00C81A40" w:rsidRDefault="00F51ED6" w:rsidP="00962FC3">
            <w:pPr>
              <w:ind w:left="0"/>
              <w:contextualSpacing/>
              <w:rPr>
                <w:rFonts w:ascii="Arial" w:eastAsia="Calibri" w:hAnsi="Arial" w:cs="Arial"/>
              </w:rPr>
            </w:pPr>
            <w:r w:rsidRPr="00C81A40">
              <w:rPr>
                <w:rFonts w:ascii="Arial" w:eastAsia="Calibri" w:hAnsi="Arial" w:cs="Arial"/>
                <w:b/>
              </w:rPr>
              <w:t>Budget/Budget Narrative</w:t>
            </w:r>
            <w:r w:rsidRPr="00C81A40">
              <w:rPr>
                <w:rFonts w:ascii="Arial" w:eastAsia="Calibri" w:hAnsi="Arial" w:cs="Arial"/>
              </w:rPr>
              <w:t xml:space="preserve"> – This document is a workbook, with several pages (tabs). The last tab has instructions if clarification is needed.</w:t>
            </w:r>
          </w:p>
        </w:tc>
        <w:tc>
          <w:tcPr>
            <w:tcW w:w="1800" w:type="dxa"/>
            <w:vAlign w:val="center"/>
          </w:tcPr>
          <w:p w14:paraId="76D4C972" w14:textId="77777777" w:rsidR="00F51ED6" w:rsidRPr="00C81A40" w:rsidRDefault="00F51ED6" w:rsidP="00962FC3">
            <w:pPr>
              <w:ind w:left="0"/>
              <w:jc w:val="center"/>
              <w:rPr>
                <w:rFonts w:ascii="Arial" w:eastAsia="Calibri" w:hAnsi="Arial" w:cs="Arial"/>
                <w:i/>
              </w:rPr>
            </w:pPr>
            <w:r w:rsidRPr="00C81A40">
              <w:rPr>
                <w:rFonts w:ascii="Arial" w:eastAsia="Calibri" w:hAnsi="Arial" w:cs="Arial"/>
                <w:i/>
              </w:rPr>
              <w:t>“Agency Name – Budget”</w:t>
            </w:r>
          </w:p>
        </w:tc>
        <w:tc>
          <w:tcPr>
            <w:tcW w:w="1170" w:type="dxa"/>
            <w:vAlign w:val="center"/>
          </w:tcPr>
          <w:p w14:paraId="5C410E2D" w14:textId="77777777" w:rsidR="00F51ED6" w:rsidRPr="00C81A40" w:rsidRDefault="00F51ED6" w:rsidP="00962FC3">
            <w:pPr>
              <w:jc w:val="center"/>
              <w:rPr>
                <w:rFonts w:ascii="Arial" w:eastAsia="Calibri" w:hAnsi="Arial" w:cs="Arial"/>
              </w:rPr>
            </w:pPr>
          </w:p>
        </w:tc>
        <w:tc>
          <w:tcPr>
            <w:tcW w:w="1170" w:type="dxa"/>
            <w:vAlign w:val="center"/>
          </w:tcPr>
          <w:p w14:paraId="46C9C69D" w14:textId="77777777" w:rsidR="00F51ED6" w:rsidRPr="00C81A40" w:rsidRDefault="00F51ED6" w:rsidP="00962FC3">
            <w:pPr>
              <w:jc w:val="center"/>
              <w:rPr>
                <w:rFonts w:ascii="Arial" w:eastAsia="Calibri" w:hAnsi="Arial" w:cs="Arial"/>
              </w:rPr>
            </w:pPr>
          </w:p>
        </w:tc>
        <w:tc>
          <w:tcPr>
            <w:tcW w:w="1080" w:type="dxa"/>
            <w:vAlign w:val="center"/>
          </w:tcPr>
          <w:p w14:paraId="45D54EF3" w14:textId="77777777" w:rsidR="00F51ED6" w:rsidRPr="00C81A40" w:rsidRDefault="00F51ED6" w:rsidP="00962FC3">
            <w:pPr>
              <w:ind w:left="0"/>
              <w:jc w:val="center"/>
              <w:rPr>
                <w:rFonts w:ascii="Arial" w:eastAsia="Calibri" w:hAnsi="Arial" w:cs="Arial"/>
              </w:rPr>
            </w:pPr>
            <w:r w:rsidRPr="00C81A40">
              <w:rPr>
                <w:rFonts w:ascii="Arial" w:eastAsia="Calibri" w:hAnsi="Arial" w:cs="Arial"/>
              </w:rPr>
              <w:t>X</w:t>
            </w:r>
          </w:p>
        </w:tc>
      </w:tr>
      <w:tr w:rsidR="00F51ED6" w:rsidRPr="00C81A40" w14:paraId="5A23784F" w14:textId="77777777" w:rsidTr="00962FC3">
        <w:tc>
          <w:tcPr>
            <w:tcW w:w="4320" w:type="dxa"/>
          </w:tcPr>
          <w:p w14:paraId="48D6AAF1" w14:textId="77101D22" w:rsidR="00F51ED6" w:rsidRPr="00C81A40" w:rsidRDefault="00C14687" w:rsidP="00962FC3">
            <w:pPr>
              <w:ind w:left="0"/>
              <w:contextualSpacing/>
              <w:rPr>
                <w:rFonts w:ascii="Arial" w:eastAsia="Calibri" w:hAnsi="Arial" w:cs="Arial"/>
                <w:b/>
              </w:rPr>
            </w:pPr>
            <w:r w:rsidRPr="00C81A40">
              <w:rPr>
                <w:rFonts w:ascii="Arial" w:eastAsia="Calibri" w:hAnsi="Arial" w:cs="Arial"/>
              </w:rPr>
              <w:t>Memorandum of Understanding (MOU)</w:t>
            </w:r>
            <w:r w:rsidR="00A41ABC" w:rsidRPr="00C81A40">
              <w:rPr>
                <w:rFonts w:ascii="Arial" w:eastAsia="Calibri" w:hAnsi="Arial" w:cs="Arial"/>
              </w:rPr>
              <w:t xml:space="preserve">: These documents must be uploaded as a single PDF or in a zipped folder. </w:t>
            </w:r>
          </w:p>
        </w:tc>
        <w:tc>
          <w:tcPr>
            <w:tcW w:w="1800" w:type="dxa"/>
            <w:vAlign w:val="center"/>
          </w:tcPr>
          <w:p w14:paraId="6E68BD49" w14:textId="0E50B51E" w:rsidR="00F51ED6" w:rsidRPr="00C81A40" w:rsidRDefault="00F51ED6" w:rsidP="00962FC3">
            <w:pPr>
              <w:ind w:left="0"/>
              <w:jc w:val="center"/>
              <w:rPr>
                <w:rFonts w:ascii="Arial" w:eastAsia="Calibri" w:hAnsi="Arial" w:cs="Arial"/>
                <w:i/>
              </w:rPr>
            </w:pPr>
            <w:r w:rsidRPr="00C81A40">
              <w:rPr>
                <w:rFonts w:ascii="Arial" w:eastAsia="Calibri" w:hAnsi="Arial" w:cs="Arial"/>
                <w:i/>
              </w:rPr>
              <w:t>“Agency name -</w:t>
            </w:r>
            <w:r w:rsidR="00A41ABC" w:rsidRPr="00C81A40">
              <w:rPr>
                <w:rFonts w:ascii="Arial" w:eastAsia="Calibri" w:hAnsi="Arial" w:cs="Arial"/>
                <w:i/>
              </w:rPr>
              <w:t>MOUs</w:t>
            </w:r>
            <w:r w:rsidRPr="00C81A40">
              <w:rPr>
                <w:rFonts w:ascii="Arial" w:eastAsia="Calibri" w:hAnsi="Arial" w:cs="Arial"/>
                <w:i/>
              </w:rPr>
              <w:t>”</w:t>
            </w:r>
          </w:p>
        </w:tc>
        <w:tc>
          <w:tcPr>
            <w:tcW w:w="1170" w:type="dxa"/>
            <w:vAlign w:val="center"/>
          </w:tcPr>
          <w:p w14:paraId="43327C46" w14:textId="77777777" w:rsidR="00F51ED6" w:rsidRPr="00C81A40" w:rsidRDefault="00F51ED6" w:rsidP="00962FC3">
            <w:pPr>
              <w:jc w:val="center"/>
              <w:rPr>
                <w:rFonts w:ascii="Arial" w:eastAsia="Calibri" w:hAnsi="Arial" w:cs="Arial"/>
              </w:rPr>
            </w:pPr>
          </w:p>
        </w:tc>
        <w:tc>
          <w:tcPr>
            <w:tcW w:w="1170" w:type="dxa"/>
            <w:vAlign w:val="center"/>
          </w:tcPr>
          <w:p w14:paraId="02D672DC" w14:textId="77777777" w:rsidR="00F51ED6" w:rsidRPr="00C81A40" w:rsidRDefault="00F51ED6" w:rsidP="00962FC3">
            <w:pPr>
              <w:ind w:left="0"/>
              <w:jc w:val="center"/>
              <w:rPr>
                <w:rFonts w:ascii="Arial" w:eastAsia="Calibri" w:hAnsi="Arial" w:cs="Arial"/>
              </w:rPr>
            </w:pPr>
            <w:r w:rsidRPr="00C81A40">
              <w:rPr>
                <w:rFonts w:ascii="Arial" w:eastAsia="Calibri" w:hAnsi="Arial" w:cs="Arial"/>
              </w:rPr>
              <w:t>X</w:t>
            </w:r>
          </w:p>
        </w:tc>
        <w:tc>
          <w:tcPr>
            <w:tcW w:w="1080" w:type="dxa"/>
            <w:vAlign w:val="center"/>
          </w:tcPr>
          <w:p w14:paraId="780104D6" w14:textId="77777777" w:rsidR="00F51ED6" w:rsidRPr="00C81A40" w:rsidRDefault="00F51ED6" w:rsidP="00962FC3">
            <w:pPr>
              <w:jc w:val="center"/>
              <w:rPr>
                <w:rFonts w:ascii="Arial" w:eastAsia="Calibri" w:hAnsi="Arial" w:cs="Arial"/>
              </w:rPr>
            </w:pPr>
          </w:p>
        </w:tc>
      </w:tr>
    </w:tbl>
    <w:p w14:paraId="2CED57AC" w14:textId="77777777" w:rsidR="00F51ED6" w:rsidRPr="00C81A40" w:rsidRDefault="00F51ED6" w:rsidP="00F51ED6">
      <w:pPr>
        <w:autoSpaceDE w:val="0"/>
        <w:autoSpaceDN w:val="0"/>
        <w:adjustRightInd w:val="0"/>
        <w:ind w:left="0"/>
        <w:rPr>
          <w:rFonts w:ascii="Arial" w:hAnsi="Arial" w:cs="Arial"/>
        </w:rPr>
      </w:pPr>
    </w:p>
    <w:p w14:paraId="40BC6164" w14:textId="77777777" w:rsidR="00D35304" w:rsidRPr="00C81A40" w:rsidRDefault="00F51ED6" w:rsidP="00F51ED6">
      <w:pPr>
        <w:pStyle w:val="ListParagraph"/>
        <w:numPr>
          <w:ilvl w:val="0"/>
          <w:numId w:val="36"/>
        </w:numPr>
        <w:rPr>
          <w:rFonts w:ascii="Arial" w:hAnsi="Arial" w:cs="Arial"/>
          <w:color w:val="auto"/>
        </w:rPr>
      </w:pPr>
      <w:r w:rsidRPr="00C81A40">
        <w:rPr>
          <w:rFonts w:ascii="Arial" w:hAnsi="Arial" w:cs="Arial"/>
          <w:color w:val="auto"/>
          <w:u w:val="single"/>
        </w:rPr>
        <w:t>Application Formatting.</w:t>
      </w:r>
      <w:r w:rsidRPr="00C81A40">
        <w:rPr>
          <w:rFonts w:ascii="Arial" w:hAnsi="Arial" w:cs="Arial"/>
          <w:color w:val="auto"/>
        </w:rPr>
        <w:t xml:space="preserve"> </w:t>
      </w:r>
    </w:p>
    <w:p w14:paraId="284931CF" w14:textId="3124F4D1" w:rsidR="00F51ED6" w:rsidRPr="00C81A40" w:rsidRDefault="00F51ED6" w:rsidP="00D35304">
      <w:pPr>
        <w:pStyle w:val="ListParagraph"/>
        <w:ind w:left="1080"/>
        <w:rPr>
          <w:rFonts w:ascii="Arial" w:hAnsi="Arial" w:cs="Arial"/>
          <w:color w:val="auto"/>
        </w:rPr>
      </w:pPr>
      <w:proofErr w:type="gramStart"/>
      <w:r w:rsidRPr="00C81A40">
        <w:rPr>
          <w:rFonts w:ascii="Arial" w:hAnsi="Arial" w:cs="Arial"/>
          <w:color w:val="auto"/>
        </w:rPr>
        <w:lastRenderedPageBreak/>
        <w:t>Program Narrative,</w:t>
      </w:r>
      <w:proofErr w:type="gramEnd"/>
      <w:r w:rsidRPr="00C81A40">
        <w:rPr>
          <w:rFonts w:ascii="Arial" w:hAnsi="Arial" w:cs="Arial"/>
          <w:color w:val="auto"/>
        </w:rPr>
        <w:t xml:space="preserve"> should be single-spaced in </w:t>
      </w:r>
      <w:r w:rsidR="00E94E81" w:rsidRPr="00C81A40">
        <w:rPr>
          <w:rFonts w:ascii="Arial" w:hAnsi="Arial" w:cs="Arial"/>
          <w:color w:val="auto"/>
        </w:rPr>
        <w:t xml:space="preserve">Arial, </w:t>
      </w:r>
      <w:r w:rsidRPr="00C81A40">
        <w:rPr>
          <w:rFonts w:ascii="Arial" w:hAnsi="Arial" w:cs="Arial"/>
          <w:color w:val="auto"/>
        </w:rPr>
        <w:t>12-point font, placed within 1</w:t>
      </w:r>
      <w:r w:rsidR="00F12B75">
        <w:rPr>
          <w:rFonts w:ascii="Arial" w:hAnsi="Arial" w:cs="Arial"/>
          <w:color w:val="auto"/>
        </w:rPr>
        <w:t>”</w:t>
      </w:r>
      <w:r w:rsidRPr="00C81A40">
        <w:rPr>
          <w:rFonts w:ascii="Arial" w:hAnsi="Arial" w:cs="Arial"/>
          <w:color w:val="auto"/>
        </w:rPr>
        <w:t xml:space="preserve"> margins, and must not exceed 20 pages</w:t>
      </w:r>
      <w:r w:rsidR="00A82251" w:rsidRPr="00C81A40">
        <w:rPr>
          <w:rFonts w:ascii="Arial" w:hAnsi="Arial" w:cs="Arial"/>
          <w:color w:val="auto"/>
        </w:rPr>
        <w:t xml:space="preserve"> total</w:t>
      </w:r>
      <w:r w:rsidRPr="00C81A40">
        <w:rPr>
          <w:rFonts w:ascii="Arial" w:hAnsi="Arial" w:cs="Arial"/>
          <w:color w:val="auto"/>
        </w:rPr>
        <w:t xml:space="preserve">. Do not delete questions or sections from the program narrative form. Complete the </w:t>
      </w:r>
      <w:r w:rsidR="00F20C2D" w:rsidRPr="00C81A40">
        <w:rPr>
          <w:rFonts w:ascii="Arial" w:hAnsi="Arial" w:cs="Arial"/>
          <w:color w:val="auto"/>
        </w:rPr>
        <w:t xml:space="preserve">program </w:t>
      </w:r>
      <w:r w:rsidRPr="00C81A40">
        <w:rPr>
          <w:rFonts w:ascii="Arial" w:hAnsi="Arial" w:cs="Arial"/>
          <w:color w:val="auto"/>
        </w:rPr>
        <w:t xml:space="preserve">narrative using the text boxes provided. The document must be submitted in Word format. </w:t>
      </w:r>
    </w:p>
    <w:p w14:paraId="1B08A140" w14:textId="77777777" w:rsidR="00F51ED6" w:rsidRPr="00C81A40" w:rsidRDefault="00F51ED6" w:rsidP="00F51ED6">
      <w:pPr>
        <w:pStyle w:val="ListParagraph"/>
        <w:autoSpaceDE w:val="0"/>
        <w:autoSpaceDN w:val="0"/>
        <w:adjustRightInd w:val="0"/>
        <w:ind w:left="1080"/>
        <w:rPr>
          <w:rFonts w:ascii="Arial" w:hAnsi="Arial" w:cs="Arial"/>
        </w:rPr>
      </w:pPr>
    </w:p>
    <w:p w14:paraId="351EDFEE" w14:textId="257B93DC" w:rsidR="00F51ED6" w:rsidRPr="00C81A40" w:rsidRDefault="00F51ED6" w:rsidP="00F51ED6">
      <w:pPr>
        <w:pStyle w:val="ListParagraph"/>
        <w:ind w:left="1080"/>
        <w:rPr>
          <w:rFonts w:ascii="Arial" w:hAnsi="Arial" w:cs="Arial"/>
          <w:color w:val="auto"/>
        </w:rPr>
      </w:pPr>
      <w:bookmarkStart w:id="30" w:name="_Hlk75518731"/>
      <w:r w:rsidRPr="00C81A40">
        <w:rPr>
          <w:rFonts w:ascii="Arial" w:hAnsi="Arial" w:cs="Arial"/>
          <w:color w:val="auto"/>
        </w:rPr>
        <w:t xml:space="preserve">Applicants are expected to use </w:t>
      </w:r>
      <w:r w:rsidRPr="00C81A40">
        <w:rPr>
          <w:rFonts w:ascii="Arial" w:hAnsi="Arial" w:cs="Arial"/>
          <w:b/>
          <w:color w:val="auto"/>
        </w:rPr>
        <w:t>person-centered language (PCL)</w:t>
      </w:r>
      <w:r w:rsidRPr="00C81A40">
        <w:rPr>
          <w:rFonts w:ascii="Arial" w:hAnsi="Arial" w:cs="Arial"/>
          <w:color w:val="auto"/>
        </w:rPr>
        <w:t>, using references to “people,” “individuals,” “clients,” and “participants,” versus “offenders</w:t>
      </w:r>
      <w:r w:rsidR="00F12B75">
        <w:rPr>
          <w:rFonts w:ascii="Arial" w:hAnsi="Arial" w:cs="Arial"/>
          <w:color w:val="auto"/>
        </w:rPr>
        <w:t>,</w:t>
      </w:r>
      <w:r w:rsidRPr="00C81A40">
        <w:rPr>
          <w:rFonts w:ascii="Arial" w:hAnsi="Arial" w:cs="Arial"/>
          <w:color w:val="auto"/>
        </w:rPr>
        <w:t>” “</w:t>
      </w:r>
      <w:r w:rsidR="000306C9" w:rsidRPr="00C81A40">
        <w:rPr>
          <w:rFonts w:ascii="Arial" w:hAnsi="Arial" w:cs="Arial"/>
          <w:color w:val="auto"/>
        </w:rPr>
        <w:t>abusers</w:t>
      </w:r>
      <w:r w:rsidR="00F12B75">
        <w:rPr>
          <w:rFonts w:ascii="Arial" w:hAnsi="Arial" w:cs="Arial"/>
          <w:color w:val="auto"/>
        </w:rPr>
        <w:t>,</w:t>
      </w:r>
      <w:r w:rsidR="000306C9" w:rsidRPr="00C81A40">
        <w:rPr>
          <w:rFonts w:ascii="Arial" w:hAnsi="Arial" w:cs="Arial"/>
          <w:color w:val="auto"/>
        </w:rPr>
        <w:t>” or “victims”.</w:t>
      </w:r>
      <w:r w:rsidRPr="00C81A40">
        <w:rPr>
          <w:rFonts w:ascii="Arial" w:hAnsi="Arial" w:cs="Arial"/>
          <w:color w:val="auto"/>
        </w:rPr>
        <w:t xml:space="preserve"> </w:t>
      </w:r>
      <w:r w:rsidR="00F12B75">
        <w:rPr>
          <w:rFonts w:ascii="Arial" w:hAnsi="Arial" w:cs="Arial"/>
          <w:color w:val="auto"/>
        </w:rPr>
        <w:t>PCL demonstrates respect for the</w:t>
      </w:r>
      <w:r w:rsidR="00B07AF3" w:rsidRPr="00C81A40">
        <w:rPr>
          <w:rFonts w:ascii="Arial" w:hAnsi="Arial" w:cs="Arial"/>
          <w:color w:val="auto"/>
        </w:rPr>
        <w:t xml:space="preserve"> dignity, worth, unique qualities</w:t>
      </w:r>
      <w:r w:rsidR="00F12B75">
        <w:rPr>
          <w:rFonts w:ascii="Arial" w:hAnsi="Arial" w:cs="Arial"/>
          <w:color w:val="auto"/>
        </w:rPr>
        <w:t>,</w:t>
      </w:r>
      <w:r w:rsidR="00B07AF3" w:rsidRPr="00C81A40">
        <w:rPr>
          <w:rFonts w:ascii="Arial" w:hAnsi="Arial" w:cs="Arial"/>
          <w:color w:val="auto"/>
        </w:rPr>
        <w:t xml:space="preserve"> and strengths of every individual. </w:t>
      </w:r>
      <w:r w:rsidR="00103B2D" w:rsidRPr="00C81A40">
        <w:rPr>
          <w:rFonts w:ascii="Arial" w:hAnsi="Arial" w:cs="Arial"/>
          <w:color w:val="auto"/>
        </w:rPr>
        <w:t xml:space="preserve"> </w:t>
      </w:r>
    </w:p>
    <w:bookmarkEnd w:id="24"/>
    <w:bookmarkEnd w:id="30"/>
    <w:p w14:paraId="4F8EAD1B" w14:textId="00C22353" w:rsidR="00DF073E" w:rsidRPr="00C81A40" w:rsidRDefault="006A676E" w:rsidP="00DF073E">
      <w:pPr>
        <w:autoSpaceDE w:val="0"/>
        <w:autoSpaceDN w:val="0"/>
        <w:adjustRightInd w:val="0"/>
        <w:ind w:left="0"/>
        <w:rPr>
          <w:rFonts w:ascii="Arial" w:hAnsi="Arial" w:cs="Arial"/>
        </w:rPr>
      </w:pPr>
      <w:r w:rsidRPr="00C81A40">
        <w:rPr>
          <w:rFonts w:ascii="Arial" w:hAnsi="Arial" w:cs="Arial"/>
        </w:rPr>
        <w:t xml:space="preserve"> </w:t>
      </w:r>
    </w:p>
    <w:p w14:paraId="2F93BAFA" w14:textId="77777777" w:rsidR="00DF073E" w:rsidRPr="00C81A40" w:rsidRDefault="00DF073E" w:rsidP="00595EC0">
      <w:pPr>
        <w:pStyle w:val="Heading2"/>
        <w:ind w:left="575"/>
        <w:rPr>
          <w:rFonts w:ascii="Arial" w:hAnsi="Arial" w:cs="Arial"/>
        </w:rPr>
      </w:pPr>
      <w:bookmarkStart w:id="31" w:name="_Toc75519668"/>
      <w:r w:rsidRPr="00C81A40">
        <w:rPr>
          <w:rFonts w:ascii="Arial" w:hAnsi="Arial" w:cs="Arial"/>
        </w:rPr>
        <w:t>3. Dun and Bradstreet Universal Numbering System (DUNS) Number and System for Award Management (SAM)</w:t>
      </w:r>
      <w:bookmarkEnd w:id="31"/>
      <w:r w:rsidRPr="00C81A40">
        <w:rPr>
          <w:rFonts w:ascii="Arial" w:hAnsi="Arial" w:cs="Arial"/>
        </w:rPr>
        <w:t xml:space="preserve"> </w:t>
      </w:r>
      <w:bookmarkStart w:id="32" w:name="_Hlk534485615"/>
    </w:p>
    <w:p w14:paraId="5178DE50" w14:textId="77777777" w:rsidR="00DF073E" w:rsidRPr="00C81A40" w:rsidRDefault="00DF073E" w:rsidP="00DF073E">
      <w:pPr>
        <w:autoSpaceDE w:val="0"/>
        <w:autoSpaceDN w:val="0"/>
        <w:adjustRightInd w:val="0"/>
        <w:ind w:left="360"/>
        <w:rPr>
          <w:rFonts w:ascii="Arial" w:hAnsi="Arial" w:cs="Arial"/>
        </w:rPr>
      </w:pPr>
    </w:p>
    <w:p w14:paraId="24F58692" w14:textId="77777777" w:rsidR="00DF073E" w:rsidRPr="00C81A40" w:rsidRDefault="00DF073E" w:rsidP="00FF5477">
      <w:pPr>
        <w:autoSpaceDE w:val="0"/>
        <w:autoSpaceDN w:val="0"/>
        <w:adjustRightInd w:val="0"/>
        <w:ind w:left="360" w:firstLine="215"/>
        <w:rPr>
          <w:rFonts w:ascii="Arial" w:hAnsi="Arial" w:cs="Arial"/>
        </w:rPr>
      </w:pPr>
      <w:r w:rsidRPr="00C81A40">
        <w:rPr>
          <w:rFonts w:ascii="Arial" w:hAnsi="Arial" w:cs="Arial"/>
        </w:rPr>
        <w:t>Applicants are required to:</w:t>
      </w:r>
      <w:r w:rsidRPr="00C81A40">
        <w:rPr>
          <w:rStyle w:val="FootnoteReference"/>
          <w:rFonts w:ascii="Arial" w:hAnsi="Arial" w:cs="Arial"/>
        </w:rPr>
        <w:footnoteReference w:id="2"/>
      </w:r>
    </w:p>
    <w:p w14:paraId="7A384AE7" w14:textId="77777777" w:rsidR="00DF073E" w:rsidRPr="00C81A40" w:rsidRDefault="00DF073E" w:rsidP="00DF073E">
      <w:pPr>
        <w:autoSpaceDE w:val="0"/>
        <w:autoSpaceDN w:val="0"/>
        <w:adjustRightInd w:val="0"/>
        <w:rPr>
          <w:rFonts w:ascii="Arial" w:hAnsi="Arial" w:cs="Arial"/>
        </w:rPr>
      </w:pPr>
    </w:p>
    <w:p w14:paraId="5C9E8524" w14:textId="77777777" w:rsidR="00DF073E" w:rsidRPr="00C81A40" w:rsidRDefault="00DF073E" w:rsidP="0039641A">
      <w:pPr>
        <w:pStyle w:val="ListParagraph"/>
        <w:numPr>
          <w:ilvl w:val="0"/>
          <w:numId w:val="8"/>
        </w:numPr>
        <w:autoSpaceDE w:val="0"/>
        <w:autoSpaceDN w:val="0"/>
        <w:adjustRightInd w:val="0"/>
        <w:rPr>
          <w:rFonts w:ascii="Arial" w:hAnsi="Arial" w:cs="Arial"/>
        </w:rPr>
      </w:pPr>
      <w:r w:rsidRPr="00C81A40">
        <w:rPr>
          <w:rFonts w:ascii="Arial" w:hAnsi="Arial" w:cs="Arial"/>
        </w:rPr>
        <w:t xml:space="preserve">Be registered in SAM before submitting its application. To establish a SAM registration, go to </w:t>
      </w:r>
      <w:hyperlink r:id="rId22" w:history="1">
        <w:r w:rsidRPr="00C81A40">
          <w:rPr>
            <w:rStyle w:val="Hyperlink"/>
            <w:rFonts w:ascii="Arial" w:hAnsi="Arial" w:cs="Arial"/>
          </w:rPr>
          <w:t>http://www.SAM.gov/SAM</w:t>
        </w:r>
      </w:hyperlink>
      <w:r w:rsidRPr="00C81A40">
        <w:rPr>
          <w:rFonts w:ascii="Arial" w:hAnsi="Arial" w:cs="Arial"/>
        </w:rPr>
        <w:t xml:space="preserve"> and/or utilize this instructional link: How to Register in SAM from the </w:t>
      </w:r>
      <w:hyperlink r:id="rId23" w:history="1">
        <w:r w:rsidRPr="00C81A40">
          <w:rPr>
            <w:rStyle w:val="Hyperlink"/>
            <w:rFonts w:ascii="Arial" w:hAnsi="Arial" w:cs="Arial"/>
          </w:rPr>
          <w:t>www.grants.illinois.gov</w:t>
        </w:r>
      </w:hyperlink>
      <w:r w:rsidRPr="00C81A40">
        <w:rPr>
          <w:rFonts w:ascii="Arial" w:hAnsi="Arial" w:cs="Arial"/>
        </w:rPr>
        <w:t xml:space="preserve"> Resource Links tab.</w:t>
      </w:r>
    </w:p>
    <w:p w14:paraId="48668E6B" w14:textId="77777777" w:rsidR="00DF073E" w:rsidRPr="00C81A40" w:rsidRDefault="00DF073E" w:rsidP="00DF073E">
      <w:pPr>
        <w:autoSpaceDE w:val="0"/>
        <w:autoSpaceDN w:val="0"/>
        <w:adjustRightInd w:val="0"/>
        <w:rPr>
          <w:rFonts w:ascii="Arial" w:hAnsi="Arial" w:cs="Arial"/>
        </w:rPr>
      </w:pPr>
    </w:p>
    <w:p w14:paraId="21727EA2" w14:textId="77777777" w:rsidR="00DF073E" w:rsidRPr="00C81A40" w:rsidRDefault="00DF073E" w:rsidP="0039641A">
      <w:pPr>
        <w:pStyle w:val="ListParagraph"/>
        <w:numPr>
          <w:ilvl w:val="0"/>
          <w:numId w:val="8"/>
        </w:numPr>
        <w:autoSpaceDE w:val="0"/>
        <w:autoSpaceDN w:val="0"/>
        <w:adjustRightInd w:val="0"/>
        <w:rPr>
          <w:rFonts w:ascii="Arial" w:hAnsi="Arial" w:cs="Arial"/>
        </w:rPr>
      </w:pPr>
      <w:r w:rsidRPr="00C81A40">
        <w:rPr>
          <w:rFonts w:ascii="Arial" w:hAnsi="Arial" w:cs="Arial"/>
        </w:rPr>
        <w:t xml:space="preserve">Provide a valid DUNS number in its application. To obtain a DUNS number, visit from Dun and Bradstreet, Inc., online at </w:t>
      </w:r>
      <w:hyperlink r:id="rId24" w:history="1">
        <w:r w:rsidRPr="00C81A40">
          <w:rPr>
            <w:rStyle w:val="Hyperlink"/>
            <w:rFonts w:ascii="Arial" w:hAnsi="Arial" w:cs="Arial"/>
          </w:rPr>
          <w:t>https://www.dnb.com/duns-number/get-a-duns.html</w:t>
        </w:r>
      </w:hyperlink>
      <w:r w:rsidRPr="00C81A40">
        <w:rPr>
          <w:rFonts w:ascii="Arial" w:hAnsi="Arial" w:cs="Arial"/>
        </w:rPr>
        <w:t xml:space="preserve"> or call 1-866-705- 5711.</w:t>
      </w:r>
    </w:p>
    <w:p w14:paraId="4070C593" w14:textId="77777777" w:rsidR="00DF073E" w:rsidRPr="00C81A40" w:rsidRDefault="00DF073E" w:rsidP="00DF073E">
      <w:pPr>
        <w:autoSpaceDE w:val="0"/>
        <w:autoSpaceDN w:val="0"/>
        <w:adjustRightInd w:val="0"/>
        <w:rPr>
          <w:rFonts w:ascii="Arial" w:hAnsi="Arial" w:cs="Arial"/>
        </w:rPr>
      </w:pPr>
    </w:p>
    <w:p w14:paraId="41585F23" w14:textId="77777777" w:rsidR="00DF073E" w:rsidRPr="00C81A40" w:rsidRDefault="00DF073E" w:rsidP="0039641A">
      <w:pPr>
        <w:pStyle w:val="ListParagraph"/>
        <w:numPr>
          <w:ilvl w:val="0"/>
          <w:numId w:val="8"/>
        </w:numPr>
        <w:autoSpaceDE w:val="0"/>
        <w:autoSpaceDN w:val="0"/>
        <w:adjustRightInd w:val="0"/>
        <w:rPr>
          <w:rFonts w:ascii="Arial" w:hAnsi="Arial" w:cs="Arial"/>
        </w:rPr>
      </w:pPr>
      <w:r w:rsidRPr="00C81A40">
        <w:rPr>
          <w:rFonts w:ascii="Arial" w:hAnsi="Arial" w:cs="Arial"/>
        </w:rPr>
        <w:t xml:space="preserve">Continue to maintain an active SAM registration with current information while it has an active award or application under consideration. ICJIA may not make a federal pass-through or state award to an applicant until the applicant has complied with all applicable DUNS and SAM requirements. </w:t>
      </w:r>
    </w:p>
    <w:bookmarkEnd w:id="32"/>
    <w:p w14:paraId="7646872C" w14:textId="77777777" w:rsidR="00DF073E" w:rsidRPr="00C81A40" w:rsidRDefault="00DF073E" w:rsidP="00DF073E">
      <w:pPr>
        <w:autoSpaceDE w:val="0"/>
        <w:autoSpaceDN w:val="0"/>
        <w:adjustRightInd w:val="0"/>
        <w:rPr>
          <w:rFonts w:ascii="Arial" w:hAnsi="Arial" w:cs="Arial"/>
        </w:rPr>
      </w:pPr>
    </w:p>
    <w:p w14:paraId="0ABC8B70" w14:textId="77777777" w:rsidR="00DF073E" w:rsidRPr="00C81A40" w:rsidRDefault="00DF073E" w:rsidP="00595EC0">
      <w:pPr>
        <w:pStyle w:val="Heading2"/>
        <w:ind w:left="575"/>
        <w:rPr>
          <w:rFonts w:ascii="Arial" w:hAnsi="Arial" w:cs="Arial"/>
          <w:color w:val="1F3864" w:themeColor="accent1" w:themeShade="80"/>
        </w:rPr>
      </w:pPr>
      <w:bookmarkStart w:id="33" w:name="_Toc75519669"/>
      <w:r w:rsidRPr="00C81A40">
        <w:rPr>
          <w:rFonts w:ascii="Arial" w:hAnsi="Arial" w:cs="Arial"/>
        </w:rPr>
        <w:t xml:space="preserve">4. </w:t>
      </w:r>
      <w:r w:rsidRPr="00C81A40">
        <w:rPr>
          <w:rFonts w:ascii="Arial" w:hAnsi="Arial" w:cs="Arial"/>
          <w:i/>
        </w:rPr>
        <w:t>Submission Dates, Times, and Method</w:t>
      </w:r>
      <w:bookmarkEnd w:id="33"/>
      <w:r w:rsidRPr="00C81A40">
        <w:rPr>
          <w:rFonts w:ascii="Arial" w:hAnsi="Arial" w:cs="Arial"/>
          <w:color w:val="1F3864" w:themeColor="accent1" w:themeShade="80"/>
        </w:rPr>
        <w:t xml:space="preserve">  </w:t>
      </w:r>
    </w:p>
    <w:p w14:paraId="7E3E0341" w14:textId="77777777" w:rsidR="00DF073E" w:rsidRPr="00C81A40" w:rsidRDefault="00DF073E" w:rsidP="00DF073E">
      <w:pPr>
        <w:autoSpaceDE w:val="0"/>
        <w:autoSpaceDN w:val="0"/>
        <w:adjustRightInd w:val="0"/>
        <w:ind w:left="360"/>
        <w:rPr>
          <w:rFonts w:ascii="Arial" w:hAnsi="Arial" w:cs="Arial"/>
          <w:b/>
          <w:color w:val="1F3864" w:themeColor="accent1" w:themeShade="80"/>
        </w:rPr>
      </w:pPr>
    </w:p>
    <w:p w14:paraId="6A96E2AF" w14:textId="66E52AD3" w:rsidR="00A707FA" w:rsidRPr="00C81A40" w:rsidRDefault="00FF5477" w:rsidP="00FF5477">
      <w:pPr>
        <w:rPr>
          <w:rFonts w:ascii="Arial" w:hAnsi="Arial" w:cs="Arial"/>
        </w:rPr>
      </w:pPr>
      <w:r w:rsidRPr="00C81A40">
        <w:rPr>
          <w:rFonts w:ascii="Arial" w:hAnsi="Arial" w:cs="Arial"/>
        </w:rPr>
        <w:t xml:space="preserve">Completed application materials must be received by and in possession of the </w:t>
      </w:r>
      <w:hyperlink r:id="rId25" w:history="1">
        <w:r w:rsidR="00BA7939" w:rsidRPr="00C81A40">
          <w:rPr>
            <w:rStyle w:val="Hyperlink"/>
            <w:rFonts w:ascii="Arial" w:hAnsi="Arial" w:cs="Arial"/>
          </w:rPr>
          <w:t>cja.crestilpilot@illinois.gov</w:t>
        </w:r>
      </w:hyperlink>
      <w:r w:rsidR="00BA7939" w:rsidRPr="00C81A40">
        <w:rPr>
          <w:rFonts w:ascii="Arial" w:hAnsi="Arial" w:cs="Arial"/>
          <w:u w:val="single"/>
        </w:rPr>
        <w:t xml:space="preserve"> </w:t>
      </w:r>
      <w:r w:rsidRPr="00C81A40">
        <w:rPr>
          <w:rFonts w:ascii="Arial" w:hAnsi="Arial" w:cs="Arial"/>
        </w:rPr>
        <w:t xml:space="preserve">by 5:00 p.m., </w:t>
      </w:r>
      <w:r w:rsidR="00EF3489" w:rsidRPr="00C81A40">
        <w:rPr>
          <w:rFonts w:ascii="Arial" w:hAnsi="Arial" w:cs="Arial"/>
        </w:rPr>
        <w:t xml:space="preserve">August </w:t>
      </w:r>
      <w:r w:rsidR="00EF20CD">
        <w:rPr>
          <w:rFonts w:ascii="Arial" w:hAnsi="Arial" w:cs="Arial"/>
        </w:rPr>
        <w:t>6</w:t>
      </w:r>
      <w:r w:rsidRPr="00C81A40">
        <w:rPr>
          <w:rFonts w:ascii="Arial" w:hAnsi="Arial" w:cs="Arial"/>
        </w:rPr>
        <w:t xml:space="preserve">, 2021, to be considered for funding. Upon receipt, an automated confirmation receipt will be emailed. Proposals will not be accepted by mail, fax, or in person. Late or incomplete submissions will not be reviewed, including email submissions </w:t>
      </w:r>
      <w:r w:rsidR="001D1340" w:rsidRPr="00C81A40">
        <w:rPr>
          <w:rFonts w:ascii="Arial" w:hAnsi="Arial" w:cs="Arial"/>
        </w:rPr>
        <w:t xml:space="preserve">sent to a different email or </w:t>
      </w:r>
      <w:r w:rsidRPr="00C81A40">
        <w:rPr>
          <w:rFonts w:ascii="Arial" w:hAnsi="Arial" w:cs="Arial"/>
        </w:rPr>
        <w:t xml:space="preserve">delayed due to state email security clearance. </w:t>
      </w:r>
    </w:p>
    <w:p w14:paraId="7B5A8BAE" w14:textId="77777777" w:rsidR="00A707FA" w:rsidRPr="00C81A40" w:rsidRDefault="00A707FA" w:rsidP="00FF5477">
      <w:pPr>
        <w:rPr>
          <w:rFonts w:ascii="Arial" w:hAnsi="Arial" w:cs="Arial"/>
        </w:rPr>
      </w:pPr>
    </w:p>
    <w:p w14:paraId="4C9DE288" w14:textId="2DCB1330" w:rsidR="00FF5477" w:rsidRPr="00C81A40" w:rsidRDefault="00FF5477" w:rsidP="00FF5477">
      <w:pPr>
        <w:rPr>
          <w:rFonts w:ascii="Arial" w:hAnsi="Arial" w:cs="Arial"/>
        </w:rPr>
      </w:pPr>
      <w:r w:rsidRPr="00C81A40">
        <w:rPr>
          <w:rFonts w:ascii="Arial" w:hAnsi="Arial" w:cs="Arial"/>
        </w:rPr>
        <w:t>Agencies are encouraged to submit their applications 2</w:t>
      </w:r>
      <w:r w:rsidR="00A707FA" w:rsidRPr="00C81A40">
        <w:rPr>
          <w:rFonts w:ascii="Arial" w:hAnsi="Arial" w:cs="Arial"/>
        </w:rPr>
        <w:t>4</w:t>
      </w:r>
      <w:r w:rsidRPr="00C81A40">
        <w:rPr>
          <w:rFonts w:ascii="Arial" w:hAnsi="Arial" w:cs="Arial"/>
        </w:rPr>
        <w:t xml:space="preserve"> hours in advance of the deadline to avoid unforeseen technical difficulties. Technical difficulties should be reported immediately to ICJIA at </w:t>
      </w:r>
      <w:hyperlink r:id="rId26" w:history="1">
        <w:r w:rsidR="00BA7939" w:rsidRPr="00C81A40">
          <w:rPr>
            <w:rStyle w:val="Hyperlink"/>
            <w:rFonts w:ascii="Arial" w:hAnsi="Arial" w:cs="Arial"/>
          </w:rPr>
          <w:t>cja.crestilpilot@illinois.gov</w:t>
        </w:r>
      </w:hyperlink>
      <w:r w:rsidRPr="00C81A40">
        <w:rPr>
          <w:rFonts w:ascii="Arial" w:hAnsi="Arial" w:cs="Arial"/>
        </w:rPr>
        <w:t>.</w:t>
      </w:r>
    </w:p>
    <w:p w14:paraId="6689D7C3" w14:textId="6A5A44D6" w:rsidR="00507C08" w:rsidRPr="00C81A40" w:rsidRDefault="00507C08" w:rsidP="00DF073E">
      <w:pPr>
        <w:autoSpaceDE w:val="0"/>
        <w:autoSpaceDN w:val="0"/>
        <w:adjustRightInd w:val="0"/>
        <w:rPr>
          <w:rFonts w:ascii="Arial" w:hAnsi="Arial" w:cs="Arial"/>
        </w:rPr>
      </w:pPr>
    </w:p>
    <w:p w14:paraId="62E5DF8E" w14:textId="77777777" w:rsidR="00DF073E" w:rsidRPr="00C81A40" w:rsidRDefault="00DF073E" w:rsidP="00595EC0">
      <w:pPr>
        <w:pStyle w:val="Heading2"/>
        <w:ind w:left="575"/>
        <w:rPr>
          <w:rFonts w:ascii="Arial" w:hAnsi="Arial" w:cs="Arial"/>
        </w:rPr>
      </w:pPr>
      <w:bookmarkStart w:id="34" w:name="_Toc75519670"/>
      <w:bookmarkStart w:id="35" w:name="_Hlk23766427"/>
      <w:r w:rsidRPr="00C81A40">
        <w:rPr>
          <w:rFonts w:ascii="Arial" w:hAnsi="Arial" w:cs="Arial"/>
        </w:rPr>
        <w:t xml:space="preserve">5. </w:t>
      </w:r>
      <w:r w:rsidRPr="00C81A40">
        <w:rPr>
          <w:rFonts w:ascii="Arial" w:hAnsi="Arial" w:cs="Arial"/>
          <w:i/>
        </w:rPr>
        <w:t>Application Questions</w:t>
      </w:r>
      <w:bookmarkEnd w:id="34"/>
      <w:r w:rsidRPr="00C81A40">
        <w:rPr>
          <w:rFonts w:ascii="Arial" w:hAnsi="Arial" w:cs="Arial"/>
        </w:rPr>
        <w:t xml:space="preserve"> </w:t>
      </w:r>
    </w:p>
    <w:p w14:paraId="27BE4445" w14:textId="7715728E" w:rsidR="00DF073E" w:rsidRPr="00C81A40" w:rsidRDefault="00DF073E" w:rsidP="00DF073E">
      <w:pPr>
        <w:autoSpaceDE w:val="0"/>
        <w:autoSpaceDN w:val="0"/>
        <w:adjustRightInd w:val="0"/>
        <w:ind w:left="360"/>
        <w:rPr>
          <w:rFonts w:ascii="Arial" w:hAnsi="Arial" w:cs="Arial"/>
          <w:b/>
        </w:rPr>
      </w:pPr>
    </w:p>
    <w:bookmarkEnd w:id="35"/>
    <w:p w14:paraId="4BB5FFCB" w14:textId="65D330C0" w:rsidR="00A707FA" w:rsidRPr="00C81A40" w:rsidRDefault="00FF5477" w:rsidP="00FF5477">
      <w:pPr>
        <w:rPr>
          <w:rFonts w:ascii="Arial" w:hAnsi="Arial" w:cs="Arial"/>
        </w:rPr>
      </w:pPr>
      <w:r w:rsidRPr="00C81A40">
        <w:rPr>
          <w:rFonts w:ascii="Arial" w:hAnsi="Arial" w:cs="Arial"/>
        </w:rPr>
        <w:lastRenderedPageBreak/>
        <w:t xml:space="preserve">Questions may be submitted via email </w:t>
      </w:r>
      <w:r w:rsidR="00DA64F4">
        <w:rPr>
          <w:rFonts w:ascii="Arial" w:hAnsi="Arial" w:cs="Arial"/>
        </w:rPr>
        <w:t>to</w:t>
      </w:r>
      <w:r w:rsidR="00DA64F4" w:rsidRPr="00C81A40">
        <w:rPr>
          <w:rFonts w:ascii="Arial" w:hAnsi="Arial" w:cs="Arial"/>
        </w:rPr>
        <w:t xml:space="preserve"> </w:t>
      </w:r>
      <w:hyperlink r:id="rId27" w:history="1">
        <w:r w:rsidR="00BA7939" w:rsidRPr="00C81A40">
          <w:rPr>
            <w:rStyle w:val="Hyperlink"/>
            <w:rFonts w:ascii="Arial" w:hAnsi="Arial" w:cs="Arial"/>
          </w:rPr>
          <w:t>cja.crestilpilot@illinois.gov</w:t>
        </w:r>
      </w:hyperlink>
      <w:r w:rsidRPr="00C81A40">
        <w:rPr>
          <w:rFonts w:ascii="Arial" w:hAnsi="Arial" w:cs="Arial"/>
        </w:rPr>
        <w:t>. The deadline for submitted questions is 5</w:t>
      </w:r>
      <w:r w:rsidR="00A707FA" w:rsidRPr="00C81A40">
        <w:rPr>
          <w:rFonts w:ascii="Arial" w:hAnsi="Arial" w:cs="Arial"/>
        </w:rPr>
        <w:t>:00</w:t>
      </w:r>
      <w:r w:rsidRPr="00C81A40">
        <w:rPr>
          <w:rFonts w:ascii="Arial" w:hAnsi="Arial" w:cs="Arial"/>
        </w:rPr>
        <w:t xml:space="preserve"> p.m. on Thursday, </w:t>
      </w:r>
      <w:r w:rsidR="00EF3489" w:rsidRPr="00C81A40">
        <w:rPr>
          <w:rFonts w:ascii="Arial" w:hAnsi="Arial" w:cs="Arial"/>
        </w:rPr>
        <w:t>July 29</w:t>
      </w:r>
      <w:r w:rsidRPr="00C81A40">
        <w:rPr>
          <w:rFonts w:ascii="Arial" w:hAnsi="Arial" w:cs="Arial"/>
        </w:rPr>
        <w:t xml:space="preserve">, 2021. All substantive questions and responses will be posted on the ICJIA website at </w:t>
      </w:r>
      <w:hyperlink r:id="rId28" w:history="1">
        <w:r w:rsidRPr="00C81A40">
          <w:rPr>
            <w:rFonts w:ascii="Arial" w:hAnsi="Arial" w:cs="Arial"/>
            <w:color w:val="0563C1" w:themeColor="hyperlink"/>
            <w:u w:val="single"/>
          </w:rPr>
          <w:t>https://icjia.illinois.gov/gata</w:t>
        </w:r>
      </w:hyperlink>
      <w:r w:rsidRPr="00C81A40">
        <w:rPr>
          <w:rFonts w:ascii="Arial" w:hAnsi="Arial" w:cs="Arial"/>
        </w:rPr>
        <w:t xml:space="preserve">.   </w:t>
      </w:r>
    </w:p>
    <w:p w14:paraId="786C5B33" w14:textId="77777777" w:rsidR="00A707FA" w:rsidRPr="00C81A40" w:rsidRDefault="00A707FA" w:rsidP="00FF5477">
      <w:pPr>
        <w:rPr>
          <w:rFonts w:ascii="Arial" w:hAnsi="Arial" w:cs="Arial"/>
        </w:rPr>
      </w:pPr>
    </w:p>
    <w:p w14:paraId="140D80F3" w14:textId="2022F70C" w:rsidR="00FF5477" w:rsidRPr="00C81A40" w:rsidRDefault="00FF5477" w:rsidP="00FF5477">
      <w:pPr>
        <w:rPr>
          <w:rFonts w:ascii="Arial" w:hAnsi="Arial" w:cs="Arial"/>
        </w:rPr>
      </w:pPr>
      <w:r w:rsidRPr="00C81A40">
        <w:rPr>
          <w:rFonts w:ascii="Arial" w:hAnsi="Arial" w:cs="Arial"/>
        </w:rPr>
        <w:t>Due to the competitive nature of this solicitation, applicants may not discuss the opportunity directly with any ICJIA employee other than via this email address.</w:t>
      </w:r>
    </w:p>
    <w:p w14:paraId="74BB6DD0" w14:textId="77777777" w:rsidR="00A707FA" w:rsidRPr="00C81A40" w:rsidRDefault="00A707FA" w:rsidP="00DF073E">
      <w:pPr>
        <w:autoSpaceDE w:val="0"/>
        <w:autoSpaceDN w:val="0"/>
        <w:adjustRightInd w:val="0"/>
        <w:ind w:left="360"/>
        <w:rPr>
          <w:rFonts w:ascii="Arial" w:hAnsi="Arial" w:cs="Arial"/>
        </w:rPr>
      </w:pPr>
    </w:p>
    <w:p w14:paraId="44E13FE8" w14:textId="77777777" w:rsidR="00DF073E" w:rsidRPr="00C81A40" w:rsidRDefault="00DF073E" w:rsidP="00595EC0">
      <w:pPr>
        <w:pStyle w:val="Heading2"/>
        <w:ind w:left="215"/>
        <w:rPr>
          <w:rFonts w:ascii="Arial" w:hAnsi="Arial" w:cs="Arial"/>
        </w:rPr>
      </w:pPr>
      <w:bookmarkStart w:id="36" w:name="_Toc75519671"/>
      <w:r w:rsidRPr="00C81A40">
        <w:rPr>
          <w:rFonts w:ascii="Arial" w:hAnsi="Arial" w:cs="Arial"/>
        </w:rPr>
        <w:t xml:space="preserve">6. </w:t>
      </w:r>
      <w:r w:rsidRPr="00C81A40">
        <w:rPr>
          <w:rFonts w:ascii="Arial" w:hAnsi="Arial" w:cs="Arial"/>
          <w:i/>
        </w:rPr>
        <w:t>Funding Restrictions</w:t>
      </w:r>
      <w:bookmarkEnd w:id="36"/>
      <w:r w:rsidRPr="00C81A40">
        <w:rPr>
          <w:rFonts w:ascii="Arial" w:hAnsi="Arial" w:cs="Arial"/>
        </w:rPr>
        <w:t xml:space="preserve"> </w:t>
      </w:r>
    </w:p>
    <w:p w14:paraId="105D7283" w14:textId="77777777" w:rsidR="00DF073E" w:rsidRPr="00C81A40" w:rsidRDefault="00DF073E" w:rsidP="00DF073E">
      <w:pPr>
        <w:autoSpaceDE w:val="0"/>
        <w:autoSpaceDN w:val="0"/>
        <w:adjustRightInd w:val="0"/>
        <w:ind w:left="360"/>
        <w:rPr>
          <w:rFonts w:ascii="Arial" w:hAnsi="Arial" w:cs="Arial"/>
        </w:rPr>
      </w:pPr>
    </w:p>
    <w:p w14:paraId="6BFECD26" w14:textId="77777777" w:rsidR="00DF073E" w:rsidRPr="00C81A40" w:rsidRDefault="00DF073E" w:rsidP="0039641A">
      <w:pPr>
        <w:pStyle w:val="ListParagraph"/>
        <w:numPr>
          <w:ilvl w:val="0"/>
          <w:numId w:val="9"/>
        </w:numPr>
        <w:autoSpaceDE w:val="0"/>
        <w:autoSpaceDN w:val="0"/>
        <w:adjustRightInd w:val="0"/>
        <w:rPr>
          <w:rFonts w:ascii="Arial" w:hAnsi="Arial" w:cs="Arial"/>
        </w:rPr>
      </w:pPr>
      <w:bookmarkStart w:id="37" w:name="_Hlk534485822"/>
      <w:r w:rsidRPr="00C81A40">
        <w:rPr>
          <w:rFonts w:ascii="Arial" w:hAnsi="Arial" w:cs="Arial"/>
          <w:u w:val="single"/>
        </w:rPr>
        <w:t>Federal Financial Guide.</w:t>
      </w:r>
      <w:r w:rsidRPr="00C81A40">
        <w:rPr>
          <w:rFonts w:ascii="Arial" w:hAnsi="Arial" w:cs="Arial"/>
        </w:rPr>
        <w:t xml:space="preserve"> Applicants must follow the current edition of the Department of Justice Grants Financial Guide which details allowable and unallowable costs is available at: </w:t>
      </w:r>
      <w:hyperlink r:id="rId29" w:history="1">
        <w:r w:rsidRPr="00C81A40">
          <w:rPr>
            <w:rStyle w:val="Hyperlink"/>
            <w:rFonts w:ascii="Arial" w:hAnsi="Arial" w:cs="Arial"/>
          </w:rPr>
          <w:t>https://ojp.gov/financialguide/doj/pdfs/DOJ_FinancialGuide.pdf</w:t>
        </w:r>
      </w:hyperlink>
      <w:r w:rsidRPr="00C81A40">
        <w:rPr>
          <w:rFonts w:ascii="Arial" w:hAnsi="Arial" w:cs="Arial"/>
          <w:color w:val="auto"/>
        </w:rPr>
        <w:t>.</w:t>
      </w:r>
      <w:r w:rsidRPr="00C81A40">
        <w:rPr>
          <w:rFonts w:ascii="Arial" w:hAnsi="Arial" w:cs="Arial"/>
          <w:color w:val="FF0000"/>
        </w:rPr>
        <w:t xml:space="preserve">  </w:t>
      </w:r>
      <w:r w:rsidRPr="00C81A40">
        <w:rPr>
          <w:rFonts w:ascii="Arial" w:hAnsi="Arial" w:cs="Arial"/>
        </w:rPr>
        <w:t>Costs may be determined to be unallowable even if not expressly prohibited in the Federal Financial Guide.</w:t>
      </w:r>
    </w:p>
    <w:p w14:paraId="29112889" w14:textId="77777777" w:rsidR="00DF073E" w:rsidRPr="00C81A40" w:rsidRDefault="00DF073E" w:rsidP="00DF073E">
      <w:pPr>
        <w:autoSpaceDE w:val="0"/>
        <w:autoSpaceDN w:val="0"/>
        <w:adjustRightInd w:val="0"/>
        <w:ind w:left="360"/>
        <w:rPr>
          <w:rFonts w:ascii="Arial" w:hAnsi="Arial" w:cs="Arial"/>
        </w:rPr>
      </w:pPr>
    </w:p>
    <w:p w14:paraId="124CE1D2" w14:textId="77777777" w:rsidR="00DF073E" w:rsidRPr="00C81A40" w:rsidRDefault="00DF073E" w:rsidP="0039641A">
      <w:pPr>
        <w:pStyle w:val="ListParagraph"/>
        <w:numPr>
          <w:ilvl w:val="0"/>
          <w:numId w:val="9"/>
        </w:numPr>
        <w:tabs>
          <w:tab w:val="left" w:pos="720"/>
        </w:tabs>
        <w:autoSpaceDE w:val="0"/>
        <w:autoSpaceDN w:val="0"/>
        <w:adjustRightInd w:val="0"/>
        <w:rPr>
          <w:rFonts w:ascii="Arial" w:hAnsi="Arial" w:cs="Arial"/>
        </w:rPr>
      </w:pPr>
      <w:r w:rsidRPr="00C81A40">
        <w:rPr>
          <w:rFonts w:ascii="Arial" w:hAnsi="Arial" w:cs="Arial"/>
          <w:u w:val="single"/>
        </w:rPr>
        <w:t>Prohibited Uses.</w:t>
      </w:r>
      <w:r w:rsidRPr="00C81A40">
        <w:rPr>
          <w:rFonts w:ascii="Arial" w:hAnsi="Arial" w:cs="Arial"/>
        </w:rPr>
        <w:t xml:space="preserve"> The following is a non-exhaustive list of services, activities, goods, and other costs that cannot be supported through this NOFO:</w:t>
      </w:r>
    </w:p>
    <w:p w14:paraId="2A7FE4CC" w14:textId="77777777" w:rsidR="00DF073E" w:rsidRPr="00C81A40" w:rsidRDefault="00DF073E" w:rsidP="00DF073E">
      <w:pPr>
        <w:autoSpaceDE w:val="0"/>
        <w:autoSpaceDN w:val="0"/>
        <w:adjustRightInd w:val="0"/>
        <w:rPr>
          <w:rFonts w:ascii="Arial" w:hAnsi="Arial" w:cs="Arial"/>
        </w:rPr>
      </w:pPr>
    </w:p>
    <w:p w14:paraId="4E3A7B77"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Land acquisition </w:t>
      </w:r>
    </w:p>
    <w:p w14:paraId="349F6591"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New construction </w:t>
      </w:r>
    </w:p>
    <w:p w14:paraId="62083448"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A renovation, lease, or any other proposed use of a building or facility that will either result in a change in its basic prior use or significantly change its size </w:t>
      </w:r>
    </w:p>
    <w:p w14:paraId="6FCA885E"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Minor renovation or remodeling of a property either listed or eligible for listing on the National Register of Historic Places or located within a 100-year flood plain </w:t>
      </w:r>
    </w:p>
    <w:p w14:paraId="47DE72A9"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Implementation of a new program involving the use of chemicals </w:t>
      </w:r>
    </w:p>
    <w:p w14:paraId="3BE1A89E"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Capital expenditures </w:t>
      </w:r>
    </w:p>
    <w:p w14:paraId="5B0E8C77"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Audits (agencies receiving less than $750,000 in cumulative federal funds) </w:t>
      </w:r>
    </w:p>
    <w:p w14:paraId="582F8D9E"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Capital expenses; property losses and expenses, real estate purchases, mortgage payments, construction, and most capital improvements </w:t>
      </w:r>
    </w:p>
    <w:p w14:paraId="3358BED1"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Compensation for victims of crime </w:t>
      </w:r>
    </w:p>
    <w:p w14:paraId="6E9D1849"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Crime prevention </w:t>
      </w:r>
    </w:p>
    <w:p w14:paraId="1BB9A9D9"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Food and beverage costs </w:t>
      </w:r>
    </w:p>
    <w:p w14:paraId="3CB5B117"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Fundraising activities </w:t>
      </w:r>
    </w:p>
    <w:p w14:paraId="21578F3B"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Lobbying and advocacy with respect to legislation, regulations or administrative policy </w:t>
      </w:r>
    </w:p>
    <w:p w14:paraId="371E960A"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Most medical care costs </w:t>
      </w:r>
    </w:p>
    <w:p w14:paraId="2B6EBBAD"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Tort or criminal defense services </w:t>
      </w:r>
    </w:p>
    <w:p w14:paraId="52229E9C"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Active investigation and prosecution of criminal activities, and witness activities </w:t>
      </w:r>
    </w:p>
    <w:p w14:paraId="152B9A72"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 xml:space="preserve">Research and studies, except for project evaluations </w:t>
      </w:r>
    </w:p>
    <w:p w14:paraId="44D0BDBD" w14:textId="77777777" w:rsidR="00D04F96" w:rsidRPr="00C81A40" w:rsidRDefault="00D04F96" w:rsidP="0039641A">
      <w:pPr>
        <w:pStyle w:val="ListParagraph"/>
        <w:numPr>
          <w:ilvl w:val="0"/>
          <w:numId w:val="25"/>
        </w:numPr>
        <w:ind w:left="1440"/>
        <w:rPr>
          <w:rFonts w:ascii="Arial" w:hAnsi="Arial" w:cs="Arial"/>
        </w:rPr>
      </w:pPr>
      <w:r w:rsidRPr="00C81A40">
        <w:rPr>
          <w:rFonts w:ascii="Arial" w:hAnsi="Arial" w:cs="Arial"/>
        </w:rPr>
        <w:t>Salaries and expenses for management, unless expressly allowed in the VOCA Final Rule</w:t>
      </w:r>
    </w:p>
    <w:p w14:paraId="50442E2C" w14:textId="77777777" w:rsidR="00DF073E" w:rsidRPr="00C81A40" w:rsidRDefault="00DF073E" w:rsidP="00DF073E">
      <w:pPr>
        <w:rPr>
          <w:rFonts w:ascii="Arial" w:hAnsi="Arial" w:cs="Arial"/>
        </w:rPr>
      </w:pPr>
    </w:p>
    <w:p w14:paraId="62AC2DF7" w14:textId="77777777" w:rsidR="00DF073E" w:rsidRPr="00C81A40" w:rsidRDefault="00DF073E" w:rsidP="0039641A">
      <w:pPr>
        <w:pStyle w:val="ListParagraph"/>
        <w:numPr>
          <w:ilvl w:val="0"/>
          <w:numId w:val="9"/>
        </w:numPr>
        <w:autoSpaceDE w:val="0"/>
        <w:autoSpaceDN w:val="0"/>
        <w:adjustRightInd w:val="0"/>
        <w:rPr>
          <w:rFonts w:ascii="Arial" w:hAnsi="Arial" w:cs="Arial"/>
        </w:rPr>
      </w:pPr>
      <w:r w:rsidRPr="00C81A40">
        <w:rPr>
          <w:rFonts w:ascii="Arial" w:hAnsi="Arial" w:cs="Arial"/>
          <w:u w:val="single"/>
        </w:rPr>
        <w:t>Allowable expenses.</w:t>
      </w:r>
      <w:r w:rsidRPr="00C81A40">
        <w:rPr>
          <w:rFonts w:ascii="Arial" w:hAnsi="Arial" w:cs="Arial"/>
        </w:rPr>
        <w:t xml:space="preserve"> All expenses must reasonable, necessary, and allocable to the program. The following is a non-exhaustive list of services, activities, goods, and other costs that can be supported through this NOFO:</w:t>
      </w:r>
    </w:p>
    <w:p w14:paraId="026C50B9" w14:textId="77777777" w:rsidR="00DF073E" w:rsidRPr="00C81A40" w:rsidRDefault="00DF073E" w:rsidP="00DF073E">
      <w:pPr>
        <w:autoSpaceDE w:val="0"/>
        <w:autoSpaceDN w:val="0"/>
        <w:adjustRightInd w:val="0"/>
        <w:rPr>
          <w:rFonts w:ascii="Arial" w:hAnsi="Arial" w:cs="Arial"/>
        </w:rPr>
      </w:pPr>
    </w:p>
    <w:p w14:paraId="10618394" w14:textId="72022E4F" w:rsidR="00DF073E" w:rsidRPr="00C81A40" w:rsidRDefault="00D04F96" w:rsidP="0039641A">
      <w:pPr>
        <w:pStyle w:val="ListParagraph"/>
        <w:numPr>
          <w:ilvl w:val="0"/>
          <w:numId w:val="11"/>
        </w:numPr>
        <w:autoSpaceDE w:val="0"/>
        <w:autoSpaceDN w:val="0"/>
        <w:adjustRightInd w:val="0"/>
        <w:rPr>
          <w:rFonts w:ascii="Arial" w:hAnsi="Arial" w:cs="Arial"/>
          <w:color w:val="auto"/>
        </w:rPr>
      </w:pPr>
      <w:r w:rsidRPr="00C81A40">
        <w:rPr>
          <w:rFonts w:ascii="Arial" w:hAnsi="Arial" w:cs="Arial"/>
          <w:color w:val="auto"/>
        </w:rPr>
        <w:t xml:space="preserve">Personnel and </w:t>
      </w:r>
      <w:r w:rsidR="00DA64F4">
        <w:rPr>
          <w:rFonts w:ascii="Arial" w:hAnsi="Arial" w:cs="Arial"/>
          <w:color w:val="auto"/>
        </w:rPr>
        <w:t>f</w:t>
      </w:r>
      <w:r w:rsidRPr="00C81A40">
        <w:rPr>
          <w:rFonts w:ascii="Arial" w:hAnsi="Arial" w:cs="Arial"/>
          <w:color w:val="auto"/>
        </w:rPr>
        <w:t>ringe</w:t>
      </w:r>
    </w:p>
    <w:p w14:paraId="7559CB14" w14:textId="121BA8E5" w:rsidR="00D04F96" w:rsidRPr="00C81A40" w:rsidRDefault="00D04F96" w:rsidP="0039641A">
      <w:pPr>
        <w:pStyle w:val="ListParagraph"/>
        <w:numPr>
          <w:ilvl w:val="0"/>
          <w:numId w:val="11"/>
        </w:numPr>
        <w:autoSpaceDE w:val="0"/>
        <w:autoSpaceDN w:val="0"/>
        <w:adjustRightInd w:val="0"/>
        <w:rPr>
          <w:rFonts w:ascii="Arial" w:hAnsi="Arial" w:cs="Arial"/>
          <w:color w:val="auto"/>
        </w:rPr>
      </w:pPr>
      <w:r w:rsidRPr="00C81A40">
        <w:rPr>
          <w:rFonts w:ascii="Arial" w:hAnsi="Arial" w:cs="Arial"/>
          <w:color w:val="auto"/>
        </w:rPr>
        <w:t xml:space="preserve">Training and </w:t>
      </w:r>
      <w:r w:rsidR="00DA64F4">
        <w:rPr>
          <w:rFonts w:ascii="Arial" w:hAnsi="Arial" w:cs="Arial"/>
          <w:color w:val="auto"/>
        </w:rPr>
        <w:t>o</w:t>
      </w:r>
      <w:r w:rsidRPr="00C81A40">
        <w:rPr>
          <w:rFonts w:ascii="Arial" w:hAnsi="Arial" w:cs="Arial"/>
          <w:color w:val="auto"/>
        </w:rPr>
        <w:t xml:space="preserve">ffice </w:t>
      </w:r>
      <w:r w:rsidR="00DA64F4">
        <w:rPr>
          <w:rFonts w:ascii="Arial" w:hAnsi="Arial" w:cs="Arial"/>
          <w:color w:val="auto"/>
        </w:rPr>
        <w:t>s</w:t>
      </w:r>
      <w:r w:rsidRPr="00C81A40">
        <w:rPr>
          <w:rFonts w:ascii="Arial" w:hAnsi="Arial" w:cs="Arial"/>
          <w:color w:val="auto"/>
        </w:rPr>
        <w:t>upplies</w:t>
      </w:r>
    </w:p>
    <w:p w14:paraId="5C5F7151" w14:textId="5240CE39" w:rsidR="00D04F96" w:rsidRPr="00C81A40" w:rsidRDefault="00D04F96" w:rsidP="0039641A">
      <w:pPr>
        <w:pStyle w:val="ListParagraph"/>
        <w:numPr>
          <w:ilvl w:val="0"/>
          <w:numId w:val="11"/>
        </w:numPr>
        <w:autoSpaceDE w:val="0"/>
        <w:autoSpaceDN w:val="0"/>
        <w:adjustRightInd w:val="0"/>
        <w:rPr>
          <w:rFonts w:ascii="Arial" w:hAnsi="Arial" w:cs="Arial"/>
          <w:color w:val="auto"/>
        </w:rPr>
      </w:pPr>
      <w:r w:rsidRPr="00C81A40">
        <w:rPr>
          <w:rFonts w:ascii="Arial" w:hAnsi="Arial" w:cs="Arial"/>
          <w:color w:val="auto"/>
        </w:rPr>
        <w:t>Travel</w:t>
      </w:r>
    </w:p>
    <w:p w14:paraId="1B3435E7" w14:textId="1F3D4FA8" w:rsidR="00D04F96" w:rsidRPr="00C81A40" w:rsidRDefault="00D04F96" w:rsidP="0039641A">
      <w:pPr>
        <w:pStyle w:val="ListParagraph"/>
        <w:numPr>
          <w:ilvl w:val="0"/>
          <w:numId w:val="11"/>
        </w:numPr>
        <w:autoSpaceDE w:val="0"/>
        <w:autoSpaceDN w:val="0"/>
        <w:adjustRightInd w:val="0"/>
        <w:rPr>
          <w:rFonts w:ascii="Arial" w:hAnsi="Arial" w:cs="Arial"/>
          <w:color w:val="auto"/>
        </w:rPr>
      </w:pPr>
      <w:r w:rsidRPr="00C81A40">
        <w:rPr>
          <w:rFonts w:ascii="Arial" w:hAnsi="Arial" w:cs="Arial"/>
          <w:color w:val="auto"/>
        </w:rPr>
        <w:t>Contractual</w:t>
      </w:r>
    </w:p>
    <w:p w14:paraId="0E259B9A" w14:textId="4A2B1DD3" w:rsidR="00D04F96" w:rsidRPr="00C81A40" w:rsidRDefault="00D04F96" w:rsidP="0039641A">
      <w:pPr>
        <w:pStyle w:val="ListParagraph"/>
        <w:numPr>
          <w:ilvl w:val="0"/>
          <w:numId w:val="11"/>
        </w:numPr>
        <w:autoSpaceDE w:val="0"/>
        <w:autoSpaceDN w:val="0"/>
        <w:adjustRightInd w:val="0"/>
        <w:rPr>
          <w:rFonts w:ascii="Arial" w:hAnsi="Arial" w:cs="Arial"/>
          <w:color w:val="auto"/>
        </w:rPr>
      </w:pPr>
      <w:r w:rsidRPr="00C81A40">
        <w:rPr>
          <w:rFonts w:ascii="Arial" w:hAnsi="Arial" w:cs="Arial"/>
          <w:color w:val="auto"/>
        </w:rPr>
        <w:t xml:space="preserve">Indirect </w:t>
      </w:r>
      <w:r w:rsidR="00DA64F4">
        <w:rPr>
          <w:rFonts w:ascii="Arial" w:hAnsi="Arial" w:cs="Arial"/>
          <w:color w:val="auto"/>
        </w:rPr>
        <w:t>c</w:t>
      </w:r>
      <w:r w:rsidRPr="00C81A40">
        <w:rPr>
          <w:rFonts w:ascii="Arial" w:hAnsi="Arial" w:cs="Arial"/>
          <w:color w:val="auto"/>
        </w:rPr>
        <w:t>osts</w:t>
      </w:r>
    </w:p>
    <w:p w14:paraId="08018B5B" w14:textId="77777777" w:rsidR="00DF073E" w:rsidRPr="00C81A40" w:rsidRDefault="00DF073E" w:rsidP="00DF073E">
      <w:pPr>
        <w:autoSpaceDE w:val="0"/>
        <w:autoSpaceDN w:val="0"/>
        <w:adjustRightInd w:val="0"/>
        <w:ind w:left="1080"/>
        <w:rPr>
          <w:rFonts w:ascii="Arial" w:hAnsi="Arial" w:cs="Arial"/>
        </w:rPr>
      </w:pPr>
    </w:p>
    <w:p w14:paraId="3E4BCA38" w14:textId="77777777" w:rsidR="00DF073E" w:rsidRPr="00C81A40" w:rsidRDefault="00DF073E" w:rsidP="0039641A">
      <w:pPr>
        <w:pStyle w:val="ListParagraph"/>
        <w:numPr>
          <w:ilvl w:val="0"/>
          <w:numId w:val="9"/>
        </w:numPr>
        <w:autoSpaceDE w:val="0"/>
        <w:autoSpaceDN w:val="0"/>
        <w:adjustRightInd w:val="0"/>
        <w:rPr>
          <w:rFonts w:ascii="Arial" w:hAnsi="Arial" w:cs="Arial"/>
          <w:color w:val="FF0000"/>
        </w:rPr>
      </w:pPr>
      <w:r w:rsidRPr="00C81A40">
        <w:rPr>
          <w:rFonts w:ascii="Arial" w:hAnsi="Arial" w:cs="Arial"/>
          <w:u w:val="single"/>
        </w:rPr>
        <w:t>Pre-Award Costs.</w:t>
      </w:r>
      <w:r w:rsidRPr="00C81A40">
        <w:rPr>
          <w:rFonts w:ascii="Arial" w:hAnsi="Arial" w:cs="Arial"/>
        </w:rPr>
        <w:t xml:space="preserve"> </w:t>
      </w:r>
      <w:r w:rsidRPr="00C81A40">
        <w:rPr>
          <w:rFonts w:ascii="Arial" w:hAnsi="Arial" w:cs="Arial"/>
          <w:b/>
          <w:color w:val="auto"/>
        </w:rPr>
        <w:t>No costs incurred before the start date of the grant agreement may be charged to awards resulting from this funding opportunity.</w:t>
      </w:r>
    </w:p>
    <w:p w14:paraId="7C99ADF7" w14:textId="77777777" w:rsidR="00DF073E" w:rsidRPr="00C81A40" w:rsidRDefault="00DF073E" w:rsidP="00DF073E">
      <w:pPr>
        <w:autoSpaceDE w:val="0"/>
        <w:autoSpaceDN w:val="0"/>
        <w:adjustRightInd w:val="0"/>
        <w:ind w:left="360"/>
        <w:rPr>
          <w:rFonts w:ascii="Arial" w:hAnsi="Arial" w:cs="Arial"/>
        </w:rPr>
      </w:pPr>
    </w:p>
    <w:p w14:paraId="2EB3E4F4" w14:textId="77777777" w:rsidR="00DF073E" w:rsidRPr="00C81A40" w:rsidRDefault="00DF073E" w:rsidP="0039641A">
      <w:pPr>
        <w:pStyle w:val="ListParagraph"/>
        <w:numPr>
          <w:ilvl w:val="0"/>
          <w:numId w:val="9"/>
        </w:numPr>
        <w:autoSpaceDE w:val="0"/>
        <w:autoSpaceDN w:val="0"/>
        <w:adjustRightInd w:val="0"/>
        <w:rPr>
          <w:rFonts w:ascii="Arial" w:hAnsi="Arial" w:cs="Arial"/>
        </w:rPr>
      </w:pPr>
      <w:r w:rsidRPr="00C81A40">
        <w:rPr>
          <w:rFonts w:ascii="Arial" w:hAnsi="Arial" w:cs="Arial"/>
          <w:u w:val="single"/>
        </w:rPr>
        <w:t>Pre-approvals.</w:t>
      </w:r>
      <w:r w:rsidRPr="00C81A40">
        <w:rPr>
          <w:rFonts w:ascii="Arial" w:hAnsi="Arial" w:cs="Arial"/>
        </w:rPr>
        <w:t xml:space="preserve"> Prior approvals may affect project timelines. Submission of materials for ICJIA approval should be incorporated into the application Implementation Schedules. ICJIA may require prior approval of the following:</w:t>
      </w:r>
    </w:p>
    <w:p w14:paraId="466320CF" w14:textId="77777777" w:rsidR="00DF073E" w:rsidRPr="00C81A40" w:rsidRDefault="00DF073E" w:rsidP="00DF073E">
      <w:pPr>
        <w:autoSpaceDE w:val="0"/>
        <w:autoSpaceDN w:val="0"/>
        <w:adjustRightInd w:val="0"/>
        <w:ind w:left="360"/>
        <w:rPr>
          <w:rFonts w:ascii="Arial" w:hAnsi="Arial" w:cs="Arial"/>
        </w:rPr>
      </w:pPr>
    </w:p>
    <w:p w14:paraId="63EE7991" w14:textId="77777777" w:rsidR="00DF073E" w:rsidRPr="00C81A40" w:rsidRDefault="00DF073E" w:rsidP="0039641A">
      <w:pPr>
        <w:pStyle w:val="ListParagraph"/>
        <w:numPr>
          <w:ilvl w:val="0"/>
          <w:numId w:val="10"/>
        </w:numPr>
        <w:autoSpaceDE w:val="0"/>
        <w:autoSpaceDN w:val="0"/>
        <w:adjustRightInd w:val="0"/>
        <w:rPr>
          <w:rFonts w:ascii="Arial" w:hAnsi="Arial" w:cs="Arial"/>
        </w:rPr>
      </w:pPr>
      <w:r w:rsidRPr="00C81A40">
        <w:rPr>
          <w:rFonts w:ascii="Arial" w:hAnsi="Arial" w:cs="Arial"/>
        </w:rPr>
        <w:t xml:space="preserve">Out-of-state travel </w:t>
      </w:r>
    </w:p>
    <w:p w14:paraId="4EBA9DBF" w14:textId="77777777" w:rsidR="00DF073E" w:rsidRPr="00C81A40" w:rsidRDefault="00DF073E" w:rsidP="0039641A">
      <w:pPr>
        <w:pStyle w:val="ListParagraph"/>
        <w:numPr>
          <w:ilvl w:val="0"/>
          <w:numId w:val="10"/>
        </w:numPr>
        <w:autoSpaceDE w:val="0"/>
        <w:autoSpaceDN w:val="0"/>
        <w:adjustRightInd w:val="0"/>
        <w:rPr>
          <w:rFonts w:ascii="Arial" w:hAnsi="Arial" w:cs="Arial"/>
        </w:rPr>
      </w:pPr>
      <w:r w:rsidRPr="00C81A40">
        <w:rPr>
          <w:rFonts w:ascii="Arial" w:hAnsi="Arial" w:cs="Arial"/>
        </w:rPr>
        <w:t xml:space="preserve">Certain Requests for Proposals, procurements, and sub-contracts </w:t>
      </w:r>
    </w:p>
    <w:p w14:paraId="68427BB4" w14:textId="77777777" w:rsidR="00DF073E" w:rsidRPr="00C81A40" w:rsidRDefault="00DF073E" w:rsidP="0039641A">
      <w:pPr>
        <w:pStyle w:val="ListParagraph"/>
        <w:numPr>
          <w:ilvl w:val="0"/>
          <w:numId w:val="10"/>
        </w:numPr>
        <w:autoSpaceDE w:val="0"/>
        <w:autoSpaceDN w:val="0"/>
        <w:adjustRightInd w:val="0"/>
        <w:rPr>
          <w:rFonts w:ascii="Arial" w:hAnsi="Arial" w:cs="Arial"/>
        </w:rPr>
      </w:pPr>
      <w:r w:rsidRPr="00C81A40">
        <w:rPr>
          <w:rFonts w:ascii="Arial" w:hAnsi="Arial" w:cs="Arial"/>
        </w:rPr>
        <w:t xml:space="preserve">Conference, meeting, and training costs </w:t>
      </w:r>
    </w:p>
    <w:p w14:paraId="5990A7FE" w14:textId="77777777" w:rsidR="00DF073E" w:rsidRPr="00C81A40" w:rsidRDefault="00DF073E" w:rsidP="00DF073E">
      <w:pPr>
        <w:autoSpaceDE w:val="0"/>
        <w:autoSpaceDN w:val="0"/>
        <w:adjustRightInd w:val="0"/>
        <w:ind w:left="0"/>
        <w:rPr>
          <w:rFonts w:ascii="Arial" w:hAnsi="Arial" w:cs="Arial"/>
        </w:rPr>
      </w:pPr>
    </w:p>
    <w:p w14:paraId="1D89A1ED" w14:textId="77777777" w:rsidR="00DF073E" w:rsidRPr="00C81A40" w:rsidRDefault="00DF073E" w:rsidP="0039641A">
      <w:pPr>
        <w:pStyle w:val="ListParagraph"/>
        <w:numPr>
          <w:ilvl w:val="0"/>
          <w:numId w:val="9"/>
        </w:numPr>
        <w:autoSpaceDE w:val="0"/>
        <w:autoSpaceDN w:val="0"/>
        <w:adjustRightInd w:val="0"/>
        <w:rPr>
          <w:rFonts w:ascii="Arial" w:hAnsi="Arial" w:cs="Arial"/>
        </w:rPr>
      </w:pPr>
      <w:r w:rsidRPr="00C81A40">
        <w:rPr>
          <w:rFonts w:ascii="Arial" w:hAnsi="Arial" w:cs="Arial"/>
          <w:u w:val="single"/>
        </w:rPr>
        <w:t>State Travel Guidelines.</w:t>
      </w:r>
      <w:r w:rsidRPr="00C81A40">
        <w:rPr>
          <w:rFonts w:ascii="Arial" w:hAnsi="Arial" w:cs="Arial"/>
        </w:rPr>
        <w:t xml:space="preserve"> travel costs charged to ICJIA must conform to State Travel Guidelines, found here: </w:t>
      </w:r>
    </w:p>
    <w:p w14:paraId="4415D518" w14:textId="77777777" w:rsidR="00DF073E" w:rsidRPr="00C81A40" w:rsidRDefault="005B0C62" w:rsidP="00DF073E">
      <w:pPr>
        <w:autoSpaceDE w:val="0"/>
        <w:autoSpaceDN w:val="0"/>
        <w:adjustRightInd w:val="0"/>
        <w:ind w:left="1080"/>
        <w:rPr>
          <w:rFonts w:ascii="Arial" w:hAnsi="Arial" w:cs="Arial"/>
        </w:rPr>
      </w:pPr>
      <w:hyperlink r:id="rId30" w:history="1">
        <w:r w:rsidR="00DF073E" w:rsidRPr="00C81A40">
          <w:rPr>
            <w:rStyle w:val="Hyperlink"/>
            <w:rFonts w:ascii="Arial" w:hAnsi="Arial" w:cs="Arial"/>
          </w:rPr>
          <w:t>https://www2.illinois.gov/cms/Employees/travel/Pages/TravelReimbursement.aspx</w:t>
        </w:r>
      </w:hyperlink>
      <w:r w:rsidR="00DF073E" w:rsidRPr="00C81A40">
        <w:rPr>
          <w:rFonts w:ascii="Arial" w:hAnsi="Arial" w:cs="Arial"/>
        </w:rPr>
        <w:t>. Out-of-state hotel rates are based on the General Service Administration (GSA) guidelines found here:</w:t>
      </w:r>
      <w:r w:rsidR="00DF073E" w:rsidRPr="00C81A40">
        <w:rPr>
          <w:rStyle w:val="Hyperlink"/>
          <w:rFonts w:ascii="Arial" w:hAnsi="Arial" w:cs="Arial"/>
        </w:rPr>
        <w:t xml:space="preserve"> </w:t>
      </w:r>
      <w:hyperlink r:id="rId31" w:history="1">
        <w:r w:rsidR="00DF073E" w:rsidRPr="00C81A40">
          <w:rPr>
            <w:rStyle w:val="Hyperlink"/>
            <w:rFonts w:ascii="Arial" w:hAnsi="Arial" w:cs="Arial"/>
          </w:rPr>
          <w:t>https://www.gsa.gov/travel/plan-book/per-diem-rates</w:t>
        </w:r>
      </w:hyperlink>
      <w:r w:rsidR="00DF073E" w:rsidRPr="00C81A40">
        <w:rPr>
          <w:rStyle w:val="Hyperlink"/>
          <w:rFonts w:ascii="Arial" w:hAnsi="Arial" w:cs="Arial"/>
        </w:rPr>
        <w:t xml:space="preserve">. </w:t>
      </w:r>
      <w:r w:rsidR="00DF073E" w:rsidRPr="00C81A40">
        <w:rPr>
          <w:rFonts w:ascii="Arial" w:hAnsi="Arial" w:cs="Arial"/>
        </w:rPr>
        <w:t>Applicant agencies with lower cost travel guidelines than the State of Illinois must use those lower rates.</w:t>
      </w:r>
    </w:p>
    <w:bookmarkEnd w:id="37"/>
    <w:p w14:paraId="149CC4F3" w14:textId="77777777" w:rsidR="00DF073E" w:rsidRPr="00C81A40" w:rsidRDefault="00DF073E" w:rsidP="00DF073E">
      <w:pPr>
        <w:autoSpaceDE w:val="0"/>
        <w:autoSpaceDN w:val="0"/>
        <w:adjustRightInd w:val="0"/>
        <w:rPr>
          <w:rFonts w:ascii="Arial" w:hAnsi="Arial" w:cs="Arial"/>
        </w:rPr>
      </w:pPr>
    </w:p>
    <w:p w14:paraId="32DBB9F6" w14:textId="29C46512" w:rsidR="00D04F96" w:rsidRPr="00C81A40" w:rsidRDefault="00DF073E" w:rsidP="00D04F96">
      <w:pPr>
        <w:ind w:left="1080"/>
        <w:rPr>
          <w:rFonts w:ascii="Arial" w:hAnsi="Arial" w:cs="Arial"/>
        </w:rPr>
      </w:pPr>
      <w:r w:rsidRPr="00C81A40">
        <w:rPr>
          <w:rFonts w:ascii="Arial" w:hAnsi="Arial" w:cs="Arial"/>
          <w:u w:val="single"/>
        </w:rPr>
        <w:t>Supplanting.</w:t>
      </w:r>
      <w:r w:rsidRPr="00C81A40">
        <w:rPr>
          <w:rFonts w:ascii="Arial" w:hAnsi="Arial" w:cs="Arial"/>
        </w:rPr>
        <w:t xml:space="preserve"> </w:t>
      </w:r>
      <w:r w:rsidR="00D04F96" w:rsidRPr="00C81A40">
        <w:rPr>
          <w:rFonts w:ascii="Arial" w:hAnsi="Arial" w:cs="Arial"/>
        </w:rPr>
        <w:t xml:space="preserve">Supplanting is to deliberately reduce </w:t>
      </w:r>
      <w:r w:rsidR="00DA64F4">
        <w:rPr>
          <w:rFonts w:ascii="Arial" w:hAnsi="Arial" w:cs="Arial"/>
        </w:rPr>
        <w:t xml:space="preserve">use of </w:t>
      </w:r>
      <w:r w:rsidR="00D04F96" w:rsidRPr="00C81A40">
        <w:rPr>
          <w:rFonts w:ascii="Arial" w:hAnsi="Arial" w:cs="Arial"/>
        </w:rPr>
        <w:t>state or local funds because of the existence of federal funds. Supplanting rules do not apply to not-for-profit agencies.</w:t>
      </w:r>
    </w:p>
    <w:p w14:paraId="3279DC9F" w14:textId="77777777" w:rsidR="00D04F96" w:rsidRPr="00C81A40" w:rsidRDefault="00D04F96" w:rsidP="00D04F96">
      <w:pPr>
        <w:ind w:left="360"/>
        <w:rPr>
          <w:rFonts w:ascii="Arial" w:hAnsi="Arial" w:cs="Arial"/>
        </w:rPr>
      </w:pPr>
    </w:p>
    <w:p w14:paraId="081199D4" w14:textId="77777777" w:rsidR="00D04F96" w:rsidRPr="00C81A40" w:rsidRDefault="00D04F96" w:rsidP="00D04F96">
      <w:pPr>
        <w:ind w:left="1080"/>
        <w:rPr>
          <w:rFonts w:ascii="Arial" w:hAnsi="Arial" w:cs="Arial"/>
        </w:rPr>
      </w:pPr>
      <w:r w:rsidRPr="00C81A40">
        <w:rPr>
          <w:rFonts w:ascii="Arial" w:hAnsi="Arial" w:cs="Arial"/>
        </w:rPr>
        <w:t>Federal funds must be used to supplement existing state and local funds for program activities and must not replace those funds that have been appropriated for the same purpose. Supplanting will be the subject of application review, as well as pre-award review, post-award monitoring, and audit. If there is a potential presence of supplanting, the applicant or grantee will be required to supply documentation demonstrating that the reduction in non-federal resources occurred for reasons other than the receipt or expected receipt of federal funds. For certain programs, a written certification may be requested by the awarding agency or recipient agency stating that federal funds will not be used to supplant state or local funds.</w:t>
      </w:r>
    </w:p>
    <w:p w14:paraId="26471A3B" w14:textId="77777777" w:rsidR="00D04F96" w:rsidRPr="00C81A40" w:rsidRDefault="00D04F96" w:rsidP="00D04F96">
      <w:pPr>
        <w:ind w:left="360"/>
        <w:rPr>
          <w:rFonts w:ascii="Arial" w:hAnsi="Arial" w:cs="Arial"/>
        </w:rPr>
      </w:pPr>
    </w:p>
    <w:p w14:paraId="10C61677" w14:textId="77777777" w:rsidR="00D04F96" w:rsidRPr="00C81A40" w:rsidRDefault="00D04F96" w:rsidP="00D04F96">
      <w:pPr>
        <w:ind w:left="1080"/>
        <w:rPr>
          <w:rFonts w:ascii="Arial" w:hAnsi="Arial" w:cs="Arial"/>
        </w:rPr>
      </w:pPr>
      <w:r w:rsidRPr="00C81A40">
        <w:rPr>
          <w:rFonts w:ascii="Arial" w:hAnsi="Arial" w:cs="Arial"/>
        </w:rPr>
        <w:lastRenderedPageBreak/>
        <w:t>If funds will be used for the expansion of an already implemented program, applicants must explain how proposed activities will supplement—not supplant—current program activities and staff positions.</w:t>
      </w:r>
    </w:p>
    <w:p w14:paraId="70359278" w14:textId="77777777" w:rsidR="00DF073E" w:rsidRPr="00C81A40" w:rsidRDefault="00DF073E" w:rsidP="00DF073E">
      <w:pPr>
        <w:tabs>
          <w:tab w:val="left" w:pos="720"/>
        </w:tabs>
        <w:autoSpaceDE w:val="0"/>
        <w:autoSpaceDN w:val="0"/>
        <w:adjustRightInd w:val="0"/>
        <w:rPr>
          <w:rFonts w:ascii="Arial" w:hAnsi="Arial" w:cs="Arial"/>
        </w:rPr>
      </w:pPr>
    </w:p>
    <w:p w14:paraId="5240FDDA" w14:textId="77777777" w:rsidR="00DF073E" w:rsidRPr="00C81A40" w:rsidRDefault="00DF073E" w:rsidP="0039641A">
      <w:pPr>
        <w:pStyle w:val="ListParagraph"/>
        <w:numPr>
          <w:ilvl w:val="0"/>
          <w:numId w:val="9"/>
        </w:numPr>
        <w:autoSpaceDE w:val="0"/>
        <w:autoSpaceDN w:val="0"/>
        <w:adjustRightInd w:val="0"/>
        <w:rPr>
          <w:rFonts w:ascii="Arial" w:hAnsi="Arial" w:cs="Arial"/>
        </w:rPr>
      </w:pPr>
      <w:r w:rsidRPr="00C81A40">
        <w:rPr>
          <w:rFonts w:ascii="Arial" w:hAnsi="Arial" w:cs="Arial"/>
          <w:u w:val="single"/>
        </w:rPr>
        <w:t>Proposed Subawards and Subcontracts.</w:t>
      </w:r>
      <w:r w:rsidRPr="00C81A40">
        <w:rPr>
          <w:rFonts w:ascii="Arial" w:hAnsi="Arial" w:cs="Arial"/>
        </w:rPr>
        <w:t xml:space="preserve"> Applicants may propose to enter into subawards or subcontracts under this award, each of which involve different rules and applicant responsibilities. A subaward carries out a portion of the grant agreement while a contract is often for obtaining goods and services for the grantee's own use. (44 Ill. Admin Code 7000.240). If a third party will provide some of the essential services or develop or modify a product that the applicant has committed to provide or produce, ICJIA may consider the agreement with the third party a subaward for purposes of grant administration.</w:t>
      </w:r>
    </w:p>
    <w:p w14:paraId="22578291" w14:textId="77777777" w:rsidR="00DF073E" w:rsidRPr="00C81A40" w:rsidRDefault="00DF073E" w:rsidP="00DF073E">
      <w:pPr>
        <w:autoSpaceDE w:val="0"/>
        <w:autoSpaceDN w:val="0"/>
        <w:adjustRightInd w:val="0"/>
        <w:rPr>
          <w:rFonts w:ascii="Arial" w:hAnsi="Arial" w:cs="Arial"/>
        </w:rPr>
      </w:pPr>
    </w:p>
    <w:p w14:paraId="3A01D006" w14:textId="77777777" w:rsidR="009B5EF0" w:rsidRPr="00C81A40" w:rsidRDefault="00DF073E" w:rsidP="00DF073E">
      <w:pPr>
        <w:autoSpaceDE w:val="0"/>
        <w:autoSpaceDN w:val="0"/>
        <w:adjustRightInd w:val="0"/>
        <w:ind w:left="1080"/>
        <w:rPr>
          <w:rFonts w:ascii="Arial" w:hAnsi="Arial" w:cs="Arial"/>
        </w:rPr>
      </w:pPr>
      <w:r w:rsidRPr="00C81A40">
        <w:rPr>
          <w:rFonts w:ascii="Arial" w:hAnsi="Arial" w:cs="Arial"/>
        </w:rPr>
        <w:t>Applicants must classify each expense in the contractual budget as a subaward or subcontract. The substance of the agreement, not the title or structure of the agreement, will determine whether it is a subaward of a subcontract. Applicants are advised to use the “Checklist for Contractor/Subrecipient Determinations” available at the GATA Resource</w:t>
      </w:r>
      <w:r w:rsidR="009B5EF0" w:rsidRPr="00C81A40">
        <w:rPr>
          <w:rFonts w:ascii="Arial" w:hAnsi="Arial" w:cs="Arial"/>
        </w:rPr>
        <w:t>.</w:t>
      </w:r>
    </w:p>
    <w:p w14:paraId="208CA42C" w14:textId="77777777" w:rsidR="009B5EF0" w:rsidRPr="00C81A40" w:rsidRDefault="009B5EF0" w:rsidP="009B5EF0">
      <w:pPr>
        <w:autoSpaceDE w:val="0"/>
        <w:autoSpaceDN w:val="0"/>
        <w:adjustRightInd w:val="0"/>
        <w:ind w:left="1080"/>
        <w:rPr>
          <w:rFonts w:ascii="Arial" w:hAnsi="Arial" w:cs="Arial"/>
        </w:rPr>
      </w:pPr>
    </w:p>
    <w:p w14:paraId="1238BD82" w14:textId="6DA6515F" w:rsidR="00DF073E" w:rsidRPr="00C81A40" w:rsidRDefault="00DF073E" w:rsidP="009B5EF0">
      <w:pPr>
        <w:autoSpaceDE w:val="0"/>
        <w:autoSpaceDN w:val="0"/>
        <w:adjustRightInd w:val="0"/>
        <w:ind w:left="1080"/>
        <w:rPr>
          <w:rFonts w:ascii="Arial" w:hAnsi="Arial" w:cs="Arial"/>
        </w:rPr>
      </w:pPr>
      <w:r w:rsidRPr="00C81A40">
        <w:rPr>
          <w:rFonts w:ascii="Arial" w:hAnsi="Arial" w:cs="Arial"/>
        </w:rPr>
        <w:t xml:space="preserve">Library for guidance: </w:t>
      </w:r>
      <w:hyperlink r:id="rId32" w:history="1">
        <w:r w:rsidR="009B5EF0" w:rsidRPr="00C81A40">
          <w:rPr>
            <w:rStyle w:val="Hyperlink"/>
            <w:rFonts w:ascii="Arial" w:hAnsi="Arial" w:cs="Arial"/>
          </w:rPr>
          <w:t>https://www.illinois.gov/sites/gata/pages/resourcelibrary.aspx</w:t>
        </w:r>
      </w:hyperlink>
      <w:r w:rsidRPr="00C81A40">
        <w:rPr>
          <w:rFonts w:ascii="Arial" w:hAnsi="Arial" w:cs="Arial"/>
        </w:rPr>
        <w:t>.</w:t>
      </w:r>
    </w:p>
    <w:p w14:paraId="25CAECFC" w14:textId="77777777" w:rsidR="00DF073E" w:rsidRPr="00C81A40" w:rsidRDefault="00DF073E" w:rsidP="00DF073E">
      <w:pPr>
        <w:autoSpaceDE w:val="0"/>
        <w:autoSpaceDN w:val="0"/>
        <w:adjustRightInd w:val="0"/>
        <w:rPr>
          <w:rFonts w:ascii="Arial" w:hAnsi="Arial" w:cs="Arial"/>
        </w:rPr>
      </w:pPr>
    </w:p>
    <w:p w14:paraId="74F24155" w14:textId="77777777" w:rsidR="00DF073E" w:rsidRPr="00C81A40" w:rsidRDefault="00DF073E" w:rsidP="00DF073E">
      <w:pPr>
        <w:autoSpaceDE w:val="0"/>
        <w:autoSpaceDN w:val="0"/>
        <w:adjustRightInd w:val="0"/>
        <w:ind w:left="1080"/>
        <w:rPr>
          <w:rFonts w:ascii="Arial" w:hAnsi="Arial" w:cs="Arial"/>
        </w:rPr>
      </w:pPr>
      <w:r w:rsidRPr="00C81A40">
        <w:rPr>
          <w:rFonts w:ascii="Arial" w:hAnsi="Arial" w:cs="Arial"/>
        </w:rPr>
        <w:t>Applicants are required to justify their use of subawards and explain their capacity to serve as “pass-through” entities in the program narrative. Applicants will monitor subaward compliance with grant terms, applicable federal and state law including the Uniform Administrative Requirements, Cost Principles, and Audit Requirements for Federal Award, 2 C.F.R. Part 200, GATA, and ICJIA policies. Proposed subawards must be identified, if possible, and their roles described in both the program and budget narratives.</w:t>
      </w:r>
    </w:p>
    <w:p w14:paraId="0CC14627" w14:textId="77777777" w:rsidR="00DF073E" w:rsidRPr="00C81A40" w:rsidRDefault="00DF073E" w:rsidP="00DF073E">
      <w:pPr>
        <w:autoSpaceDE w:val="0"/>
        <w:autoSpaceDN w:val="0"/>
        <w:adjustRightInd w:val="0"/>
        <w:rPr>
          <w:rFonts w:ascii="Arial" w:hAnsi="Arial" w:cs="Arial"/>
        </w:rPr>
      </w:pPr>
    </w:p>
    <w:p w14:paraId="6DAD0BC6" w14:textId="77777777" w:rsidR="00DF073E" w:rsidRPr="00C81A40" w:rsidRDefault="00DF073E" w:rsidP="00DF073E">
      <w:pPr>
        <w:autoSpaceDE w:val="0"/>
        <w:autoSpaceDN w:val="0"/>
        <w:adjustRightInd w:val="0"/>
        <w:ind w:left="1080"/>
        <w:rPr>
          <w:rFonts w:ascii="Arial" w:hAnsi="Arial" w:cs="Arial"/>
        </w:rPr>
      </w:pPr>
      <w:r w:rsidRPr="00C81A40">
        <w:rPr>
          <w:rFonts w:ascii="Arial" w:hAnsi="Arial" w:cs="Arial"/>
        </w:rPr>
        <w:t xml:space="preserve">For procurement contracts, applicants are encouraged to promote free and open competition in awarding contracts. All subcontracts must comply with federal and state requirements. </w:t>
      </w:r>
    </w:p>
    <w:p w14:paraId="22A9A152" w14:textId="77777777" w:rsidR="00DF073E" w:rsidRPr="00C81A40" w:rsidRDefault="00DF073E" w:rsidP="00DF073E">
      <w:pPr>
        <w:autoSpaceDE w:val="0"/>
        <w:autoSpaceDN w:val="0"/>
        <w:adjustRightInd w:val="0"/>
        <w:rPr>
          <w:rFonts w:ascii="Arial" w:hAnsi="Arial" w:cs="Arial"/>
        </w:rPr>
      </w:pPr>
    </w:p>
    <w:p w14:paraId="71A57E1D" w14:textId="77777777" w:rsidR="00DF073E" w:rsidRPr="00C81A40" w:rsidRDefault="00DF073E" w:rsidP="00DF073E">
      <w:pPr>
        <w:autoSpaceDE w:val="0"/>
        <w:autoSpaceDN w:val="0"/>
        <w:adjustRightInd w:val="0"/>
        <w:ind w:left="360"/>
        <w:rPr>
          <w:rFonts w:ascii="Arial" w:hAnsi="Arial" w:cs="Arial"/>
          <w:color w:val="2E74B5" w:themeColor="accent5" w:themeShade="BF"/>
        </w:rPr>
      </w:pPr>
    </w:p>
    <w:p w14:paraId="74E41EBC" w14:textId="1EA18D00" w:rsidR="00DF073E" w:rsidRPr="00C81A40" w:rsidRDefault="009B5EF0" w:rsidP="00595EC0">
      <w:pPr>
        <w:pStyle w:val="Heading2"/>
        <w:ind w:left="575"/>
        <w:rPr>
          <w:rFonts w:ascii="Arial" w:hAnsi="Arial" w:cs="Arial"/>
        </w:rPr>
      </w:pPr>
      <w:bookmarkStart w:id="38" w:name="_Toc75519672"/>
      <w:bookmarkStart w:id="39" w:name="_Hlk23766531"/>
      <w:r w:rsidRPr="00C81A40">
        <w:rPr>
          <w:rFonts w:ascii="Arial" w:hAnsi="Arial" w:cs="Arial"/>
        </w:rPr>
        <w:t>6</w:t>
      </w:r>
      <w:r w:rsidR="00DF073E" w:rsidRPr="00C81A40">
        <w:rPr>
          <w:rFonts w:ascii="Arial" w:hAnsi="Arial" w:cs="Arial"/>
        </w:rPr>
        <w:t xml:space="preserve">. </w:t>
      </w:r>
      <w:r w:rsidR="00DF073E" w:rsidRPr="00C81A40">
        <w:rPr>
          <w:rFonts w:ascii="Arial" w:hAnsi="Arial" w:cs="Arial"/>
          <w:i/>
        </w:rPr>
        <w:t>Requirement Prior to Submitting the Application</w:t>
      </w:r>
      <w:bookmarkEnd w:id="38"/>
    </w:p>
    <w:p w14:paraId="6E7C0A68" w14:textId="77777777" w:rsidR="00DF073E" w:rsidRPr="00C81A40" w:rsidRDefault="00DF073E" w:rsidP="00DF073E">
      <w:pPr>
        <w:autoSpaceDE w:val="0"/>
        <w:autoSpaceDN w:val="0"/>
        <w:adjustRightInd w:val="0"/>
        <w:ind w:left="360"/>
        <w:rPr>
          <w:rFonts w:ascii="Arial" w:hAnsi="Arial" w:cs="Arial"/>
          <w:b/>
          <w:i/>
          <w:color w:val="2E74B5" w:themeColor="accent5" w:themeShade="BF"/>
        </w:rPr>
      </w:pPr>
    </w:p>
    <w:bookmarkEnd w:id="39"/>
    <w:p w14:paraId="5E3C37CE" w14:textId="77777777" w:rsidR="009B5EF0" w:rsidRPr="00C81A40" w:rsidRDefault="009B5EF0" w:rsidP="009B5EF0">
      <w:pPr>
        <w:rPr>
          <w:rFonts w:ascii="Arial" w:hAnsi="Arial" w:cs="Arial"/>
        </w:rPr>
      </w:pPr>
      <w:r w:rsidRPr="00C81A40">
        <w:rPr>
          <w:rFonts w:ascii="Arial" w:hAnsi="Arial" w:cs="Arial"/>
        </w:rPr>
        <w:t xml:space="preserve">Applicant Technical Assistance Recording. Applicants are advised to view the following mandatory technical assistance recordings prior to application submission. All recordings are located on the ICJIA YouTube channel </w:t>
      </w:r>
      <w:hyperlink r:id="rId33" w:history="1">
        <w:r w:rsidRPr="00C81A40">
          <w:rPr>
            <w:rFonts w:ascii="Arial" w:hAnsi="Arial" w:cs="Arial"/>
            <w:color w:val="0563C1" w:themeColor="hyperlink"/>
            <w:u w:val="single"/>
          </w:rPr>
          <w:t>https://www.youtube.com/channel/UCtZMzk8D3P4OixYTwsfPeKA</w:t>
        </w:r>
      </w:hyperlink>
      <w:r w:rsidRPr="00C81A40">
        <w:rPr>
          <w:rFonts w:ascii="Arial" w:hAnsi="Arial" w:cs="Arial"/>
        </w:rPr>
        <w:t xml:space="preserve">.  </w:t>
      </w:r>
    </w:p>
    <w:p w14:paraId="4735D23F" w14:textId="77777777" w:rsidR="009B5EF0" w:rsidRPr="00C81A40" w:rsidRDefault="009B5EF0" w:rsidP="009B5EF0">
      <w:pPr>
        <w:ind w:left="0"/>
        <w:rPr>
          <w:rFonts w:ascii="Arial" w:hAnsi="Arial" w:cs="Arial"/>
        </w:rPr>
      </w:pPr>
    </w:p>
    <w:p w14:paraId="76CF90C0" w14:textId="38C54B05" w:rsidR="009B5EF0" w:rsidRPr="00C81A40" w:rsidRDefault="009B5EF0" w:rsidP="0039641A">
      <w:pPr>
        <w:numPr>
          <w:ilvl w:val="0"/>
          <w:numId w:val="26"/>
        </w:numPr>
        <w:contextualSpacing/>
        <w:rPr>
          <w:rFonts w:ascii="Arial" w:hAnsi="Arial" w:cs="Arial"/>
        </w:rPr>
      </w:pPr>
      <w:r w:rsidRPr="00C81A40">
        <w:rPr>
          <w:rFonts w:ascii="Arial" w:hAnsi="Arial" w:cs="Arial"/>
        </w:rPr>
        <w:t xml:space="preserve">NOFO </w:t>
      </w:r>
      <w:r w:rsidR="00DA64F4" w:rsidRPr="00C81A40">
        <w:rPr>
          <w:rFonts w:ascii="Arial" w:hAnsi="Arial" w:cs="Arial"/>
        </w:rPr>
        <w:t>Programmatic Requirements</w:t>
      </w:r>
    </w:p>
    <w:p w14:paraId="13F11C19" w14:textId="24ABCFDA" w:rsidR="009B5EF0" w:rsidRPr="00C81A40" w:rsidRDefault="009B5EF0" w:rsidP="0039641A">
      <w:pPr>
        <w:numPr>
          <w:ilvl w:val="0"/>
          <w:numId w:val="26"/>
        </w:numPr>
        <w:contextualSpacing/>
        <w:rPr>
          <w:rFonts w:ascii="Arial" w:hAnsi="Arial" w:cs="Arial"/>
        </w:rPr>
      </w:pPr>
      <w:r w:rsidRPr="00C81A40">
        <w:rPr>
          <w:rFonts w:ascii="Arial" w:hAnsi="Arial" w:cs="Arial"/>
        </w:rPr>
        <w:t xml:space="preserve">GATA </w:t>
      </w:r>
      <w:r w:rsidR="00DA64F4" w:rsidRPr="00C81A40">
        <w:rPr>
          <w:rFonts w:ascii="Arial" w:hAnsi="Arial" w:cs="Arial"/>
        </w:rPr>
        <w:t>Compliance</w:t>
      </w:r>
    </w:p>
    <w:p w14:paraId="23CFB8C9" w14:textId="77777777" w:rsidR="009B5EF0" w:rsidRPr="00C81A40" w:rsidRDefault="009B5EF0" w:rsidP="0039641A">
      <w:pPr>
        <w:numPr>
          <w:ilvl w:val="0"/>
          <w:numId w:val="26"/>
        </w:numPr>
        <w:contextualSpacing/>
        <w:rPr>
          <w:rFonts w:ascii="Arial" w:hAnsi="Arial" w:cs="Arial"/>
        </w:rPr>
      </w:pPr>
      <w:r w:rsidRPr="00C81A40">
        <w:rPr>
          <w:rFonts w:ascii="Arial" w:hAnsi="Arial" w:cs="Arial"/>
        </w:rPr>
        <w:t>Budget Requirements</w:t>
      </w:r>
    </w:p>
    <w:p w14:paraId="72F0B85B" w14:textId="4C0051A1" w:rsidR="009B5EF0" w:rsidRPr="00C81A40" w:rsidRDefault="009B5EF0" w:rsidP="0039641A">
      <w:pPr>
        <w:numPr>
          <w:ilvl w:val="0"/>
          <w:numId w:val="26"/>
        </w:numPr>
        <w:contextualSpacing/>
        <w:rPr>
          <w:rFonts w:ascii="Arial" w:hAnsi="Arial" w:cs="Arial"/>
        </w:rPr>
      </w:pPr>
      <w:r w:rsidRPr="00C81A40">
        <w:rPr>
          <w:rFonts w:ascii="Arial" w:hAnsi="Arial" w:cs="Arial"/>
        </w:rPr>
        <w:t xml:space="preserve">Allowable </w:t>
      </w:r>
      <w:r w:rsidR="00DA64F4" w:rsidRPr="00C81A40">
        <w:rPr>
          <w:rFonts w:ascii="Arial" w:hAnsi="Arial" w:cs="Arial"/>
        </w:rPr>
        <w:t>Expenses</w:t>
      </w:r>
    </w:p>
    <w:p w14:paraId="17DD63E3" w14:textId="4A5DA273" w:rsidR="009B5EF0" w:rsidRPr="00C81A40" w:rsidRDefault="009B5EF0" w:rsidP="0039641A">
      <w:pPr>
        <w:numPr>
          <w:ilvl w:val="0"/>
          <w:numId w:val="26"/>
        </w:numPr>
        <w:contextualSpacing/>
        <w:rPr>
          <w:rFonts w:ascii="Arial" w:hAnsi="Arial" w:cs="Arial"/>
        </w:rPr>
      </w:pPr>
      <w:r w:rsidRPr="00C81A40">
        <w:rPr>
          <w:rFonts w:ascii="Arial" w:hAnsi="Arial" w:cs="Arial"/>
        </w:rPr>
        <w:lastRenderedPageBreak/>
        <w:t xml:space="preserve">Indirect </w:t>
      </w:r>
      <w:r w:rsidR="00DA64F4" w:rsidRPr="00C81A40">
        <w:rPr>
          <w:rFonts w:ascii="Arial" w:hAnsi="Arial" w:cs="Arial"/>
        </w:rPr>
        <w:t>Costs</w:t>
      </w:r>
    </w:p>
    <w:p w14:paraId="234DB370" w14:textId="4C5FE850" w:rsidR="009B5EF0" w:rsidRPr="00C81A40" w:rsidRDefault="009B5EF0" w:rsidP="0039641A">
      <w:pPr>
        <w:numPr>
          <w:ilvl w:val="0"/>
          <w:numId w:val="26"/>
        </w:numPr>
        <w:contextualSpacing/>
        <w:rPr>
          <w:rFonts w:ascii="Arial" w:hAnsi="Arial" w:cs="Arial"/>
        </w:rPr>
      </w:pPr>
      <w:r w:rsidRPr="00C81A40">
        <w:rPr>
          <w:rFonts w:ascii="Arial" w:hAnsi="Arial" w:cs="Arial"/>
        </w:rPr>
        <w:t xml:space="preserve">Required </w:t>
      </w:r>
      <w:r w:rsidR="00DA64F4" w:rsidRPr="00C81A40">
        <w:rPr>
          <w:rFonts w:ascii="Arial" w:hAnsi="Arial" w:cs="Arial"/>
        </w:rPr>
        <w:t>Documents</w:t>
      </w:r>
    </w:p>
    <w:p w14:paraId="76E99D76" w14:textId="77777777" w:rsidR="009B5EF0" w:rsidRPr="00C81A40" w:rsidRDefault="009B5EF0" w:rsidP="0039641A">
      <w:pPr>
        <w:numPr>
          <w:ilvl w:val="0"/>
          <w:numId w:val="26"/>
        </w:numPr>
        <w:contextualSpacing/>
        <w:rPr>
          <w:rFonts w:ascii="Arial" w:hAnsi="Arial" w:cs="Arial"/>
        </w:rPr>
      </w:pPr>
      <w:r w:rsidRPr="00C81A40">
        <w:rPr>
          <w:rFonts w:ascii="Arial" w:hAnsi="Arial" w:cs="Arial"/>
        </w:rPr>
        <w:t>Supplanting</w:t>
      </w:r>
    </w:p>
    <w:p w14:paraId="7B4AA688" w14:textId="77777777" w:rsidR="009B5EF0" w:rsidRPr="00C81A40" w:rsidRDefault="009B5EF0" w:rsidP="009B5EF0">
      <w:pPr>
        <w:rPr>
          <w:rFonts w:ascii="Arial" w:hAnsi="Arial" w:cs="Arial"/>
        </w:rPr>
      </w:pPr>
    </w:p>
    <w:p w14:paraId="79E3BA8B" w14:textId="1E1AD430" w:rsidR="009B5EF0" w:rsidRPr="00C81A40" w:rsidRDefault="009B5EF0" w:rsidP="009B5EF0">
      <w:pPr>
        <w:rPr>
          <w:rFonts w:ascii="Arial" w:hAnsi="Arial" w:cs="Arial"/>
        </w:rPr>
      </w:pPr>
      <w:r w:rsidRPr="00C81A40">
        <w:rPr>
          <w:rFonts w:ascii="Arial" w:hAnsi="Arial" w:cs="Arial"/>
        </w:rPr>
        <w:t>The recordings will be available for viewing</w:t>
      </w:r>
      <w:r w:rsidR="00DA64F4" w:rsidRPr="00C81A40">
        <w:rPr>
          <w:rFonts w:ascii="Arial" w:hAnsi="Arial" w:cs="Arial"/>
        </w:rPr>
        <w:t xml:space="preserve"> </w:t>
      </w:r>
      <w:r w:rsidR="00136EE4" w:rsidRPr="00C81A40">
        <w:rPr>
          <w:rFonts w:ascii="Arial" w:hAnsi="Arial" w:cs="Arial"/>
        </w:rPr>
        <w:t>July 7, 2021</w:t>
      </w:r>
      <w:r w:rsidR="00DA64F4">
        <w:rPr>
          <w:rFonts w:ascii="Arial" w:hAnsi="Arial" w:cs="Arial"/>
        </w:rPr>
        <w:t>,</w:t>
      </w:r>
      <w:r w:rsidR="00136EE4" w:rsidRPr="00C81A40">
        <w:rPr>
          <w:rFonts w:ascii="Arial" w:hAnsi="Arial" w:cs="Arial"/>
        </w:rPr>
        <w:t xml:space="preserve"> </w:t>
      </w:r>
      <w:r w:rsidRPr="00C81A40">
        <w:rPr>
          <w:rFonts w:ascii="Arial" w:hAnsi="Arial" w:cs="Arial"/>
        </w:rPr>
        <w:t xml:space="preserve">beginning at </w:t>
      </w:r>
      <w:r w:rsidR="00DA64F4" w:rsidRPr="00C81A40">
        <w:rPr>
          <w:rFonts w:ascii="Arial" w:hAnsi="Arial" w:cs="Arial"/>
        </w:rPr>
        <w:t>10</w:t>
      </w:r>
      <w:r w:rsidR="00DA64F4">
        <w:rPr>
          <w:rFonts w:ascii="Arial" w:hAnsi="Arial" w:cs="Arial"/>
        </w:rPr>
        <w:t>:00 a.m.</w:t>
      </w:r>
    </w:p>
    <w:p w14:paraId="75918CCD" w14:textId="77777777" w:rsidR="009A5628" w:rsidRPr="00C81A40" w:rsidRDefault="009A5628" w:rsidP="00DF073E">
      <w:pPr>
        <w:autoSpaceDE w:val="0"/>
        <w:autoSpaceDN w:val="0"/>
        <w:adjustRightInd w:val="0"/>
        <w:ind w:left="360"/>
        <w:rPr>
          <w:rFonts w:ascii="Arial" w:hAnsi="Arial" w:cs="Arial"/>
        </w:rPr>
      </w:pPr>
    </w:p>
    <w:p w14:paraId="295B2E9B" w14:textId="012E781A" w:rsidR="00601B39" w:rsidRPr="00C81A40" w:rsidRDefault="00601B39" w:rsidP="00601B39">
      <w:pPr>
        <w:pStyle w:val="Heading1"/>
        <w:rPr>
          <w:rFonts w:ascii="Arial" w:hAnsi="Arial" w:cs="Arial"/>
          <w:b/>
        </w:rPr>
      </w:pPr>
      <w:bookmarkStart w:id="40" w:name="_Toc75519673"/>
      <w:r w:rsidRPr="00C81A40">
        <w:rPr>
          <w:rFonts w:ascii="Arial" w:hAnsi="Arial" w:cs="Arial"/>
          <w:b/>
        </w:rPr>
        <w:t>Application Review Information</w:t>
      </w:r>
      <w:bookmarkEnd w:id="40"/>
      <w:r w:rsidRPr="00C81A40">
        <w:rPr>
          <w:rFonts w:ascii="Arial" w:hAnsi="Arial" w:cs="Arial"/>
          <w:b/>
        </w:rPr>
        <w:t xml:space="preserve"> </w:t>
      </w:r>
    </w:p>
    <w:p w14:paraId="79FD1291" w14:textId="77777777" w:rsidR="00DF073E" w:rsidRPr="00C81A40" w:rsidRDefault="00DF073E" w:rsidP="00DF073E">
      <w:pPr>
        <w:autoSpaceDE w:val="0"/>
        <w:autoSpaceDN w:val="0"/>
        <w:adjustRightInd w:val="0"/>
        <w:ind w:left="0"/>
        <w:rPr>
          <w:rFonts w:ascii="Arial" w:hAnsi="Arial" w:cs="Arial"/>
        </w:rPr>
      </w:pPr>
    </w:p>
    <w:p w14:paraId="7CBE2D59" w14:textId="77777777" w:rsidR="00DF073E" w:rsidRPr="00C81A40" w:rsidRDefault="00DF073E" w:rsidP="00595EC0">
      <w:pPr>
        <w:pStyle w:val="Heading2"/>
        <w:ind w:left="575"/>
        <w:rPr>
          <w:rFonts w:ascii="Arial" w:hAnsi="Arial" w:cs="Arial"/>
        </w:rPr>
      </w:pPr>
      <w:bookmarkStart w:id="41" w:name="_Toc75519674"/>
      <w:r w:rsidRPr="00C81A40">
        <w:rPr>
          <w:rFonts w:ascii="Arial" w:hAnsi="Arial" w:cs="Arial"/>
        </w:rPr>
        <w:t xml:space="preserve">1. </w:t>
      </w:r>
      <w:r w:rsidRPr="00C81A40">
        <w:rPr>
          <w:rFonts w:ascii="Arial" w:hAnsi="Arial" w:cs="Arial"/>
          <w:i/>
        </w:rPr>
        <w:t>Criteria</w:t>
      </w:r>
      <w:bookmarkEnd w:id="41"/>
      <w:r w:rsidRPr="00C81A40">
        <w:rPr>
          <w:rFonts w:ascii="Arial" w:hAnsi="Arial" w:cs="Arial"/>
          <w:i/>
        </w:rPr>
        <w:t xml:space="preserve"> </w:t>
      </w:r>
    </w:p>
    <w:p w14:paraId="26DEA618" w14:textId="77777777" w:rsidR="00DF073E" w:rsidRPr="00C81A40" w:rsidRDefault="00DF073E" w:rsidP="00DF073E">
      <w:pPr>
        <w:autoSpaceDE w:val="0"/>
        <w:autoSpaceDN w:val="0"/>
        <w:adjustRightInd w:val="0"/>
        <w:ind w:left="360"/>
        <w:rPr>
          <w:rFonts w:ascii="Arial" w:hAnsi="Arial" w:cs="Arial"/>
          <w:color w:val="2E74B5" w:themeColor="accent5" w:themeShade="BF"/>
        </w:rPr>
      </w:pPr>
    </w:p>
    <w:p w14:paraId="7A4BA19D" w14:textId="77777777" w:rsidR="00DF073E" w:rsidRPr="00C81A40" w:rsidRDefault="00DF073E" w:rsidP="009B5EF0">
      <w:pPr>
        <w:widowControl w:val="0"/>
        <w:ind w:left="575"/>
        <w:jc w:val="both"/>
        <w:rPr>
          <w:rFonts w:ascii="Arial" w:hAnsi="Arial" w:cs="Arial"/>
          <w:color w:val="auto"/>
        </w:rPr>
      </w:pPr>
      <w:r w:rsidRPr="00C81A40">
        <w:rPr>
          <w:rFonts w:ascii="Arial" w:hAnsi="Arial" w:cs="Arial"/>
          <w:color w:val="auto"/>
        </w:rPr>
        <w:t xml:space="preserve">Application materials must address all components of this NOFO and demonstrate both a need for the program and an ability to successfully implement the program. Evaluation criteria must include at a minimum the following criteria categories: </w:t>
      </w:r>
    </w:p>
    <w:p w14:paraId="42840C41" w14:textId="77777777" w:rsidR="00DF073E" w:rsidRPr="00C81A40" w:rsidRDefault="00DF073E" w:rsidP="00DF073E">
      <w:pPr>
        <w:widowControl w:val="0"/>
        <w:jc w:val="both"/>
        <w:rPr>
          <w:rFonts w:ascii="Arial" w:hAnsi="Arial" w:cs="Arial"/>
          <w:color w:val="auto"/>
        </w:rPr>
      </w:pPr>
    </w:p>
    <w:p w14:paraId="5ED6FC24" w14:textId="6A9DB29C" w:rsidR="00DF073E" w:rsidRPr="00C81A40" w:rsidRDefault="00DF073E" w:rsidP="0039641A">
      <w:pPr>
        <w:pStyle w:val="ListParagraph"/>
        <w:widowControl w:val="0"/>
        <w:numPr>
          <w:ilvl w:val="0"/>
          <w:numId w:val="4"/>
        </w:numPr>
        <w:jc w:val="both"/>
        <w:rPr>
          <w:rFonts w:ascii="Arial" w:hAnsi="Arial" w:cs="Arial"/>
          <w:color w:val="auto"/>
        </w:rPr>
      </w:pPr>
      <w:r w:rsidRPr="00C81A40">
        <w:rPr>
          <w:rFonts w:ascii="Arial" w:hAnsi="Arial" w:cs="Arial"/>
          <w:color w:val="auto"/>
        </w:rPr>
        <w:t>Need: Identification of stakeholders, facts</w:t>
      </w:r>
      <w:r w:rsidR="00B918DF">
        <w:rPr>
          <w:rFonts w:ascii="Arial" w:hAnsi="Arial" w:cs="Arial"/>
          <w:color w:val="auto"/>
        </w:rPr>
        <w:t>,</w:t>
      </w:r>
      <w:r w:rsidRPr="00C81A40">
        <w:rPr>
          <w:rFonts w:ascii="Arial" w:hAnsi="Arial" w:cs="Arial"/>
          <w:color w:val="auto"/>
        </w:rPr>
        <w:t xml:space="preserve"> and evidence that demonstrate the proposal supports the grant program purpose.</w:t>
      </w:r>
    </w:p>
    <w:p w14:paraId="7893EBCF" w14:textId="77777777" w:rsidR="00DF073E" w:rsidRPr="00C81A40" w:rsidRDefault="00DF073E" w:rsidP="0039641A">
      <w:pPr>
        <w:pStyle w:val="ListParagraph"/>
        <w:widowControl w:val="0"/>
        <w:numPr>
          <w:ilvl w:val="0"/>
          <w:numId w:val="4"/>
        </w:numPr>
        <w:jc w:val="both"/>
        <w:rPr>
          <w:rFonts w:ascii="Arial" w:hAnsi="Arial" w:cs="Arial"/>
          <w:color w:val="auto"/>
        </w:rPr>
      </w:pPr>
      <w:r w:rsidRPr="00C81A40">
        <w:rPr>
          <w:rFonts w:ascii="Arial" w:hAnsi="Arial" w:cs="Arial"/>
          <w:color w:val="auto"/>
        </w:rPr>
        <w:t>Capacity: The ability of an entity to execute the grant project according to project requirements.</w:t>
      </w:r>
    </w:p>
    <w:p w14:paraId="5DCA5244" w14:textId="77777777" w:rsidR="00DF073E" w:rsidRPr="00C81A40" w:rsidRDefault="00DF073E" w:rsidP="0039641A">
      <w:pPr>
        <w:pStyle w:val="ListParagraph"/>
        <w:widowControl w:val="0"/>
        <w:numPr>
          <w:ilvl w:val="0"/>
          <w:numId w:val="4"/>
        </w:numPr>
        <w:jc w:val="both"/>
        <w:rPr>
          <w:rFonts w:ascii="Arial" w:hAnsi="Arial" w:cs="Arial"/>
          <w:color w:val="auto"/>
        </w:rPr>
      </w:pPr>
      <w:r w:rsidRPr="00C81A40">
        <w:rPr>
          <w:rFonts w:ascii="Arial" w:hAnsi="Arial" w:cs="Arial"/>
          <w:color w:val="auto"/>
        </w:rPr>
        <w:t>Quality: The totality of features and characteristics of a service, project or product that indicated its ability to satisfy the requirements of the grant program.</w:t>
      </w:r>
    </w:p>
    <w:p w14:paraId="35C2F476" w14:textId="77777777" w:rsidR="00DF073E" w:rsidRPr="00C81A40" w:rsidRDefault="00DF073E" w:rsidP="0039641A">
      <w:pPr>
        <w:pStyle w:val="ListParagraph"/>
        <w:widowControl w:val="0"/>
        <w:numPr>
          <w:ilvl w:val="0"/>
          <w:numId w:val="4"/>
        </w:numPr>
        <w:jc w:val="both"/>
        <w:rPr>
          <w:rFonts w:ascii="Arial" w:hAnsi="Arial" w:cs="Arial"/>
          <w:color w:val="auto"/>
        </w:rPr>
      </w:pPr>
      <w:r w:rsidRPr="00C81A40">
        <w:rPr>
          <w:rFonts w:ascii="Arial" w:hAnsi="Arial" w:cs="Arial"/>
          <w:color w:val="auto"/>
        </w:rPr>
        <w:t>Other: Societal impact, economic impact, cost effectiveness, sustainability, and grant specific criteria.</w:t>
      </w:r>
    </w:p>
    <w:p w14:paraId="13293314" w14:textId="77777777" w:rsidR="00DF073E" w:rsidRPr="00C81A40" w:rsidRDefault="00DF073E" w:rsidP="00DF073E">
      <w:pPr>
        <w:widowControl w:val="0"/>
        <w:ind w:left="360"/>
        <w:jc w:val="both"/>
        <w:rPr>
          <w:rFonts w:ascii="Arial" w:hAnsi="Arial" w:cs="Arial"/>
          <w:color w:val="FF0000"/>
        </w:rPr>
      </w:pPr>
    </w:p>
    <w:p w14:paraId="4E6E245F" w14:textId="4880E83E" w:rsidR="00DF073E" w:rsidRPr="00C81A40" w:rsidRDefault="00DF073E" w:rsidP="00DF073E">
      <w:pPr>
        <w:widowControl w:val="0"/>
        <w:ind w:left="360"/>
        <w:jc w:val="both"/>
        <w:rPr>
          <w:rFonts w:ascii="Arial" w:hAnsi="Arial" w:cs="Arial"/>
        </w:rPr>
      </w:pPr>
      <w:r w:rsidRPr="00C81A40">
        <w:rPr>
          <w:rFonts w:ascii="Arial" w:hAnsi="Arial" w:cs="Arial"/>
        </w:rPr>
        <w:t xml:space="preserve">Reviewers will score applications based on completeness, clear and detailed responses to program narrative questions, and inclusion of all mandatory program elements as well as past performance history and/or financial standing with ICJIA. The applicant must demonstrate that costs are reasonable, necessary, and allowable. </w:t>
      </w:r>
    </w:p>
    <w:p w14:paraId="727623D4" w14:textId="77777777" w:rsidR="00DF073E" w:rsidRPr="00C81A40" w:rsidRDefault="00DF073E" w:rsidP="00DF073E">
      <w:pPr>
        <w:widowControl w:val="0"/>
        <w:jc w:val="both"/>
        <w:rPr>
          <w:rFonts w:ascii="Arial" w:hAnsi="Arial" w:cs="Arial"/>
        </w:rPr>
      </w:pPr>
    </w:p>
    <w:p w14:paraId="39497B9F" w14:textId="064AF834" w:rsidR="00DF073E" w:rsidRPr="00C81A40" w:rsidRDefault="00DF073E" w:rsidP="00DF073E">
      <w:pPr>
        <w:widowControl w:val="0"/>
        <w:ind w:left="360"/>
        <w:jc w:val="both"/>
        <w:rPr>
          <w:rFonts w:ascii="Arial" w:hAnsi="Arial" w:cs="Arial"/>
          <w:color w:val="2E74B5" w:themeColor="accent5" w:themeShade="BF"/>
        </w:rPr>
      </w:pPr>
      <w:r w:rsidRPr="00C81A40">
        <w:rPr>
          <w:rFonts w:ascii="Arial" w:hAnsi="Arial" w:cs="Arial"/>
        </w:rPr>
        <w:t>The total number of points available is 100.</w:t>
      </w:r>
      <w:r w:rsidRPr="00C81A40">
        <w:rPr>
          <w:rFonts w:ascii="Arial" w:hAnsi="Arial" w:cs="Arial"/>
          <w:color w:val="538135" w:themeColor="accent6" w:themeShade="BF"/>
        </w:rPr>
        <w:t xml:space="preserve"> </w:t>
      </w:r>
      <w:r w:rsidR="009B5EF0" w:rsidRPr="00C81A40">
        <w:rPr>
          <w:rFonts w:ascii="Arial" w:hAnsi="Arial" w:cs="Arial"/>
          <w:bCs/>
          <w:color w:val="auto"/>
        </w:rPr>
        <w:t xml:space="preserve">Applicants must earn at least 70 points </w:t>
      </w:r>
      <w:r w:rsidR="00B918DF">
        <w:rPr>
          <w:rFonts w:ascii="Arial" w:hAnsi="Arial" w:cs="Arial"/>
          <w:bCs/>
          <w:color w:val="auto"/>
        </w:rPr>
        <w:t>for funding consideration.</w:t>
      </w:r>
    </w:p>
    <w:p w14:paraId="53184320" w14:textId="06930E24" w:rsidR="00DF073E" w:rsidRPr="00C81A40" w:rsidRDefault="00DF073E" w:rsidP="00DF073E">
      <w:pPr>
        <w:widowControl w:val="0"/>
        <w:jc w:val="both"/>
        <w:rPr>
          <w:rFonts w:ascii="Arial" w:hAnsi="Arial" w:cs="Arial"/>
          <w:color w:val="auto"/>
        </w:rPr>
      </w:pPr>
    </w:p>
    <w:p w14:paraId="5B880C3F" w14:textId="77777777" w:rsidR="00737937" w:rsidRPr="00C81A40" w:rsidRDefault="00737937" w:rsidP="00DF073E">
      <w:pPr>
        <w:widowControl w:val="0"/>
        <w:jc w:val="both"/>
        <w:rPr>
          <w:rFonts w:ascii="Arial" w:hAnsi="Arial" w:cs="Arial"/>
          <w:color w:val="auto"/>
        </w:rPr>
      </w:pP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1"/>
        <w:gridCol w:w="1763"/>
      </w:tblGrid>
      <w:tr w:rsidR="00737937" w:rsidRPr="00C81A40" w14:paraId="471BD4F7" w14:textId="77777777" w:rsidTr="00A35C87">
        <w:tc>
          <w:tcPr>
            <w:tcW w:w="7491"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vAlign w:val="center"/>
          </w:tcPr>
          <w:p w14:paraId="33B450F7" w14:textId="34901AE8" w:rsidR="00737937" w:rsidRPr="00C81A40" w:rsidRDefault="00737937" w:rsidP="00DF073E">
            <w:pPr>
              <w:widowControl w:val="0"/>
              <w:jc w:val="center"/>
              <w:rPr>
                <w:rFonts w:ascii="Arial" w:hAnsi="Arial" w:cs="Arial"/>
                <w:b/>
                <w:snapToGrid w:val="0"/>
                <w:color w:val="auto"/>
              </w:rPr>
            </w:pPr>
            <w:r w:rsidRPr="00C81A40">
              <w:rPr>
                <w:rFonts w:ascii="Arial" w:hAnsi="Arial" w:cs="Arial"/>
                <w:b/>
                <w:i/>
                <w:snapToGrid w:val="0"/>
                <w:color w:val="auto"/>
              </w:rPr>
              <w:br w:type="page"/>
            </w:r>
            <w:r w:rsidRPr="00C81A40">
              <w:rPr>
                <w:rFonts w:ascii="Arial" w:hAnsi="Arial" w:cs="Arial"/>
                <w:b/>
                <w:snapToGrid w:val="0"/>
                <w:color w:val="auto"/>
              </w:rPr>
              <w:t>Scoring Criteria</w:t>
            </w:r>
          </w:p>
        </w:tc>
        <w:tc>
          <w:tcPr>
            <w:tcW w:w="1763"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tcPr>
          <w:p w14:paraId="2792D5AB" w14:textId="77777777" w:rsidR="00737937" w:rsidRPr="00C81A40" w:rsidRDefault="00737937" w:rsidP="00892894">
            <w:pPr>
              <w:widowControl w:val="0"/>
              <w:ind w:left="0"/>
              <w:jc w:val="center"/>
              <w:rPr>
                <w:rFonts w:ascii="Arial" w:hAnsi="Arial" w:cs="Arial"/>
                <w:b/>
                <w:snapToGrid w:val="0"/>
                <w:color w:val="auto"/>
              </w:rPr>
            </w:pPr>
            <w:r w:rsidRPr="00C81A40">
              <w:rPr>
                <w:rFonts w:ascii="Arial" w:hAnsi="Arial" w:cs="Arial"/>
                <w:b/>
                <w:snapToGrid w:val="0"/>
                <w:color w:val="auto"/>
              </w:rPr>
              <w:t>Possible Points</w:t>
            </w:r>
          </w:p>
        </w:tc>
      </w:tr>
      <w:tr w:rsidR="00957B2D" w:rsidRPr="00C81A40" w14:paraId="75B1A22E" w14:textId="77777777" w:rsidTr="00A35C87">
        <w:tc>
          <w:tcPr>
            <w:tcW w:w="9254" w:type="dxa"/>
            <w:gridSpan w:val="2"/>
            <w:tcBorders>
              <w:top w:val="thinThickLargeGap" w:sz="24" w:space="0" w:color="auto"/>
            </w:tcBorders>
            <w:shd w:val="clear" w:color="auto" w:fill="auto"/>
          </w:tcPr>
          <w:p w14:paraId="70E3FEC4" w14:textId="759DFE42" w:rsidR="00957B2D" w:rsidRPr="00C81A40" w:rsidRDefault="00957B2D" w:rsidP="00957B2D">
            <w:pPr>
              <w:widowControl w:val="0"/>
              <w:jc w:val="center"/>
              <w:rPr>
                <w:rFonts w:ascii="Arial" w:hAnsi="Arial" w:cs="Arial"/>
                <w:b/>
                <w:snapToGrid w:val="0"/>
                <w:color w:val="auto"/>
              </w:rPr>
            </w:pPr>
            <w:r w:rsidRPr="00C81A40">
              <w:rPr>
                <w:rFonts w:ascii="Arial" w:hAnsi="Arial" w:cs="Arial"/>
                <w:b/>
                <w:snapToGrid w:val="0"/>
                <w:color w:val="auto"/>
              </w:rPr>
              <w:t>Executive Summary – Total 10</w:t>
            </w:r>
          </w:p>
        </w:tc>
      </w:tr>
      <w:tr w:rsidR="00737937" w:rsidRPr="00C81A40" w14:paraId="222B6DA1" w14:textId="77777777" w:rsidTr="0016737A">
        <w:trPr>
          <w:trHeight w:val="993"/>
        </w:trPr>
        <w:tc>
          <w:tcPr>
            <w:tcW w:w="7491" w:type="dxa"/>
            <w:tcBorders>
              <w:top w:val="thinThickLargeGap" w:sz="24" w:space="0" w:color="auto"/>
            </w:tcBorders>
            <w:shd w:val="clear" w:color="auto" w:fill="auto"/>
          </w:tcPr>
          <w:p w14:paraId="50316A4E" w14:textId="4507FEE8" w:rsidR="00737937" w:rsidRPr="00C81A40" w:rsidRDefault="0016737A" w:rsidP="0016737A">
            <w:pPr>
              <w:widowControl w:val="0"/>
              <w:ind w:left="0"/>
              <w:rPr>
                <w:rFonts w:ascii="Arial" w:hAnsi="Arial" w:cs="Arial"/>
                <w:snapToGrid w:val="0"/>
                <w:color w:val="auto"/>
              </w:rPr>
            </w:pPr>
            <w:r w:rsidRPr="00C81A40">
              <w:rPr>
                <w:rFonts w:ascii="Arial" w:hAnsi="Arial" w:cs="Arial"/>
                <w:bCs/>
                <w:snapToGrid w:val="0"/>
                <w:color w:val="auto"/>
              </w:rPr>
              <w:t>Applicant provides a clear overview of the project, need for the project, area to be served, capacity to complete the project</w:t>
            </w:r>
            <w:r w:rsidR="00B918DF">
              <w:rPr>
                <w:rFonts w:ascii="Arial" w:hAnsi="Arial" w:cs="Arial"/>
                <w:bCs/>
                <w:snapToGrid w:val="0"/>
                <w:color w:val="auto"/>
              </w:rPr>
              <w:t>,</w:t>
            </w:r>
            <w:r w:rsidRPr="00C81A40">
              <w:rPr>
                <w:rFonts w:ascii="Arial" w:hAnsi="Arial" w:cs="Arial"/>
                <w:bCs/>
                <w:snapToGrid w:val="0"/>
                <w:color w:val="auto"/>
              </w:rPr>
              <w:t xml:space="preserve"> and the projected numbers to be served within each program component.</w:t>
            </w:r>
          </w:p>
        </w:tc>
        <w:tc>
          <w:tcPr>
            <w:tcW w:w="1763" w:type="dxa"/>
            <w:tcBorders>
              <w:top w:val="thinThickLargeGap" w:sz="24" w:space="0" w:color="auto"/>
            </w:tcBorders>
            <w:shd w:val="clear" w:color="auto" w:fill="F2F2F2" w:themeFill="background1" w:themeFillShade="F2"/>
          </w:tcPr>
          <w:p w14:paraId="12C81DC9" w14:textId="4EBE7D58" w:rsidR="00737937" w:rsidRPr="005B0C62" w:rsidRDefault="00737937" w:rsidP="00892894">
            <w:pPr>
              <w:widowControl w:val="0"/>
              <w:ind w:left="0"/>
              <w:jc w:val="center"/>
              <w:rPr>
                <w:rFonts w:ascii="Arial" w:hAnsi="Arial" w:cs="Arial"/>
                <w:bCs/>
                <w:snapToGrid w:val="0"/>
                <w:color w:val="auto"/>
              </w:rPr>
            </w:pPr>
            <w:r w:rsidRPr="005B0C62">
              <w:rPr>
                <w:rFonts w:ascii="Arial" w:hAnsi="Arial" w:cs="Arial"/>
                <w:bCs/>
                <w:snapToGrid w:val="0"/>
                <w:color w:val="auto"/>
              </w:rPr>
              <w:t>10</w:t>
            </w:r>
          </w:p>
        </w:tc>
      </w:tr>
      <w:tr w:rsidR="00C530EF" w:rsidRPr="00C81A40" w14:paraId="1660AA53" w14:textId="77777777" w:rsidTr="00C530EF">
        <w:trPr>
          <w:trHeight w:val="345"/>
        </w:trPr>
        <w:tc>
          <w:tcPr>
            <w:tcW w:w="9254" w:type="dxa"/>
            <w:gridSpan w:val="2"/>
            <w:tcBorders>
              <w:top w:val="thinThickLargeGap" w:sz="24" w:space="0" w:color="auto"/>
            </w:tcBorders>
            <w:shd w:val="clear" w:color="auto" w:fill="auto"/>
          </w:tcPr>
          <w:p w14:paraId="1CC39610" w14:textId="0340E486" w:rsidR="00C530EF" w:rsidRPr="00C81A40" w:rsidRDefault="00C530EF" w:rsidP="00D748BB">
            <w:pPr>
              <w:widowControl w:val="0"/>
              <w:rPr>
                <w:rFonts w:ascii="Arial" w:hAnsi="Arial" w:cs="Arial"/>
                <w:b/>
                <w:snapToGrid w:val="0"/>
                <w:color w:val="auto"/>
              </w:rPr>
            </w:pPr>
            <w:r w:rsidRPr="00C81A40">
              <w:rPr>
                <w:rFonts w:ascii="Arial" w:hAnsi="Arial" w:cs="Arial"/>
                <w:b/>
                <w:snapToGrid w:val="0"/>
                <w:color w:val="auto"/>
              </w:rPr>
              <w:t>Statement of the Problem/Description of Need – Total 15</w:t>
            </w:r>
          </w:p>
        </w:tc>
      </w:tr>
      <w:tr w:rsidR="00B45C2B" w:rsidRPr="00C81A40" w14:paraId="38022985" w14:textId="77777777" w:rsidTr="00A35C87">
        <w:tc>
          <w:tcPr>
            <w:tcW w:w="7491" w:type="dxa"/>
            <w:shd w:val="clear" w:color="auto" w:fill="auto"/>
          </w:tcPr>
          <w:p w14:paraId="7BE4CA41" w14:textId="78DC63F0" w:rsidR="00B45C2B" w:rsidRPr="00C81A40" w:rsidRDefault="00B45C2B" w:rsidP="00B45C2B">
            <w:pPr>
              <w:widowControl w:val="0"/>
              <w:ind w:left="0"/>
              <w:rPr>
                <w:rFonts w:ascii="Arial" w:hAnsi="Arial" w:cs="Arial"/>
                <w:snapToGrid w:val="0"/>
                <w:color w:val="auto"/>
              </w:rPr>
            </w:pPr>
            <w:r w:rsidRPr="00C81A40">
              <w:rPr>
                <w:rFonts w:ascii="Arial" w:hAnsi="Arial" w:cs="Arial"/>
              </w:rPr>
              <w:t xml:space="preserve">The applicant identifies the catchment/service area and includes a clear description and demographics of the community to be served. </w:t>
            </w:r>
          </w:p>
        </w:tc>
        <w:tc>
          <w:tcPr>
            <w:tcW w:w="1763" w:type="dxa"/>
            <w:shd w:val="clear" w:color="auto" w:fill="F2F2F2" w:themeFill="background1" w:themeFillShade="F2"/>
          </w:tcPr>
          <w:p w14:paraId="13301E2C" w14:textId="37666515" w:rsidR="00B45C2B" w:rsidRPr="00C81A40" w:rsidRDefault="00B45C2B" w:rsidP="00B45C2B">
            <w:pPr>
              <w:widowControl w:val="0"/>
              <w:rPr>
                <w:rFonts w:ascii="Arial" w:hAnsi="Arial" w:cs="Arial"/>
                <w:snapToGrid w:val="0"/>
                <w:color w:val="auto"/>
              </w:rPr>
            </w:pPr>
            <w:r w:rsidRPr="00C81A40">
              <w:rPr>
                <w:rFonts w:ascii="Arial" w:hAnsi="Arial" w:cs="Arial"/>
              </w:rPr>
              <w:t>2</w:t>
            </w:r>
          </w:p>
        </w:tc>
      </w:tr>
      <w:tr w:rsidR="00B45C2B" w:rsidRPr="00C81A40" w14:paraId="4CCBA262" w14:textId="77777777" w:rsidTr="00A35C87">
        <w:tc>
          <w:tcPr>
            <w:tcW w:w="7491" w:type="dxa"/>
            <w:shd w:val="clear" w:color="auto" w:fill="auto"/>
          </w:tcPr>
          <w:p w14:paraId="71C39893" w14:textId="0F99F619" w:rsidR="00B45C2B" w:rsidRPr="00C81A40" w:rsidRDefault="00B45C2B" w:rsidP="00B45C2B">
            <w:pPr>
              <w:widowControl w:val="0"/>
              <w:ind w:left="0"/>
              <w:rPr>
                <w:rFonts w:ascii="Arial" w:hAnsi="Arial" w:cs="Arial"/>
              </w:rPr>
            </w:pPr>
            <w:r w:rsidRPr="00C81A40">
              <w:rPr>
                <w:rFonts w:ascii="Arial" w:hAnsi="Arial" w:cs="Arial"/>
              </w:rPr>
              <w:t>The applicant provides a clear and accurate picture of the need for the project within the catchment area.</w:t>
            </w:r>
          </w:p>
        </w:tc>
        <w:tc>
          <w:tcPr>
            <w:tcW w:w="1763" w:type="dxa"/>
            <w:shd w:val="clear" w:color="auto" w:fill="F2F2F2" w:themeFill="background1" w:themeFillShade="F2"/>
          </w:tcPr>
          <w:p w14:paraId="77C146F2" w14:textId="2082D62E" w:rsidR="00B45C2B" w:rsidRPr="00C81A40" w:rsidRDefault="00B45C2B" w:rsidP="00B45C2B">
            <w:pPr>
              <w:widowControl w:val="0"/>
              <w:rPr>
                <w:rFonts w:ascii="Arial" w:hAnsi="Arial" w:cs="Arial"/>
              </w:rPr>
            </w:pPr>
            <w:r w:rsidRPr="00C81A40">
              <w:rPr>
                <w:rFonts w:ascii="Arial" w:hAnsi="Arial" w:cs="Arial"/>
              </w:rPr>
              <w:t>2</w:t>
            </w:r>
          </w:p>
        </w:tc>
      </w:tr>
      <w:tr w:rsidR="00B45C2B" w:rsidRPr="00C81A40" w14:paraId="2F997766" w14:textId="77777777" w:rsidTr="00A35C87">
        <w:tc>
          <w:tcPr>
            <w:tcW w:w="7491" w:type="dxa"/>
            <w:shd w:val="clear" w:color="auto" w:fill="auto"/>
          </w:tcPr>
          <w:p w14:paraId="7F7F8B52" w14:textId="1FCE37B4" w:rsidR="00B45C2B" w:rsidRPr="00C81A40" w:rsidRDefault="00B45C2B" w:rsidP="00B45C2B">
            <w:pPr>
              <w:widowControl w:val="0"/>
              <w:ind w:left="0"/>
              <w:rPr>
                <w:rFonts w:ascii="Arial" w:hAnsi="Arial" w:cs="Arial"/>
                <w:snapToGrid w:val="0"/>
                <w:color w:val="auto"/>
              </w:rPr>
            </w:pPr>
            <w:r w:rsidRPr="00C81A40">
              <w:rPr>
                <w:rFonts w:ascii="Arial" w:hAnsi="Arial" w:cs="Arial"/>
              </w:rPr>
              <w:lastRenderedPageBreak/>
              <w:t>The applicant provides a comprehensive description of issues professionals encounter when working with domestic violence cases.</w:t>
            </w:r>
          </w:p>
        </w:tc>
        <w:tc>
          <w:tcPr>
            <w:tcW w:w="1763" w:type="dxa"/>
            <w:shd w:val="clear" w:color="auto" w:fill="F2F2F2" w:themeFill="background1" w:themeFillShade="F2"/>
          </w:tcPr>
          <w:p w14:paraId="5B10D3C8" w14:textId="4459CAC6" w:rsidR="00B45C2B" w:rsidRPr="00C81A40" w:rsidRDefault="00B45C2B" w:rsidP="00B45C2B">
            <w:pPr>
              <w:widowControl w:val="0"/>
              <w:rPr>
                <w:rFonts w:ascii="Arial" w:hAnsi="Arial" w:cs="Arial"/>
                <w:snapToGrid w:val="0"/>
                <w:color w:val="auto"/>
              </w:rPr>
            </w:pPr>
            <w:r w:rsidRPr="00C81A40">
              <w:rPr>
                <w:rFonts w:ascii="Arial" w:hAnsi="Arial" w:cs="Arial"/>
              </w:rPr>
              <w:t>3</w:t>
            </w:r>
          </w:p>
        </w:tc>
      </w:tr>
      <w:tr w:rsidR="00B45C2B" w:rsidRPr="00C81A40" w14:paraId="0C690FCA" w14:textId="77777777" w:rsidTr="00A35C87">
        <w:tc>
          <w:tcPr>
            <w:tcW w:w="7491" w:type="dxa"/>
            <w:shd w:val="clear" w:color="auto" w:fill="auto"/>
          </w:tcPr>
          <w:p w14:paraId="7AA774FE" w14:textId="217764FC" w:rsidR="00B45C2B" w:rsidRPr="00C81A40" w:rsidRDefault="00B45C2B" w:rsidP="00B45C2B">
            <w:pPr>
              <w:widowControl w:val="0"/>
              <w:ind w:left="0"/>
              <w:rPr>
                <w:rFonts w:ascii="Arial" w:hAnsi="Arial" w:cs="Arial"/>
                <w:bCs/>
                <w:snapToGrid w:val="0"/>
                <w:color w:val="auto"/>
              </w:rPr>
            </w:pPr>
            <w:r w:rsidRPr="00C81A40">
              <w:rPr>
                <w:rFonts w:ascii="Arial" w:hAnsi="Arial" w:cs="Arial"/>
              </w:rPr>
              <w:t>The applicant describes proposed or established partnerships with other agencies in their community.</w:t>
            </w:r>
          </w:p>
        </w:tc>
        <w:tc>
          <w:tcPr>
            <w:tcW w:w="1763" w:type="dxa"/>
            <w:shd w:val="clear" w:color="auto" w:fill="F2F2F2" w:themeFill="background1" w:themeFillShade="F2"/>
          </w:tcPr>
          <w:p w14:paraId="05403CCC" w14:textId="57436053" w:rsidR="00B45C2B" w:rsidRPr="00C81A40" w:rsidRDefault="00B45C2B" w:rsidP="00B45C2B">
            <w:pPr>
              <w:widowControl w:val="0"/>
              <w:rPr>
                <w:rFonts w:ascii="Arial" w:hAnsi="Arial" w:cs="Arial"/>
                <w:snapToGrid w:val="0"/>
                <w:color w:val="auto"/>
              </w:rPr>
            </w:pPr>
            <w:r w:rsidRPr="00C81A40">
              <w:rPr>
                <w:rFonts w:ascii="Arial" w:hAnsi="Arial" w:cs="Arial"/>
              </w:rPr>
              <w:t>3</w:t>
            </w:r>
          </w:p>
        </w:tc>
      </w:tr>
      <w:tr w:rsidR="00B45C2B" w:rsidRPr="00C81A40" w14:paraId="5BC7B1E8" w14:textId="77777777" w:rsidTr="00A35C87">
        <w:tc>
          <w:tcPr>
            <w:tcW w:w="7491" w:type="dxa"/>
            <w:shd w:val="clear" w:color="auto" w:fill="auto"/>
          </w:tcPr>
          <w:p w14:paraId="2C08EE93" w14:textId="046756C8" w:rsidR="00B45C2B" w:rsidRPr="00C81A40" w:rsidRDefault="00B45C2B" w:rsidP="00B45C2B">
            <w:pPr>
              <w:widowControl w:val="0"/>
              <w:ind w:left="0"/>
              <w:rPr>
                <w:rFonts w:ascii="Arial" w:hAnsi="Arial" w:cs="Arial"/>
                <w:snapToGrid w:val="0"/>
                <w:color w:val="auto"/>
              </w:rPr>
            </w:pPr>
            <w:r w:rsidRPr="00C81A40">
              <w:rPr>
                <w:rFonts w:ascii="Arial" w:hAnsi="Arial" w:cs="Arial"/>
              </w:rPr>
              <w:t>The application includes a justification for the population area(s) and type(s) of crime/violence on which they chose to focus.</w:t>
            </w:r>
          </w:p>
        </w:tc>
        <w:tc>
          <w:tcPr>
            <w:tcW w:w="1763" w:type="dxa"/>
            <w:shd w:val="clear" w:color="auto" w:fill="F2F2F2" w:themeFill="background1" w:themeFillShade="F2"/>
          </w:tcPr>
          <w:p w14:paraId="6DB53539" w14:textId="4BD3FA9D" w:rsidR="00B45C2B" w:rsidRPr="00C81A40" w:rsidRDefault="00B45C2B" w:rsidP="00B45C2B">
            <w:pPr>
              <w:widowControl w:val="0"/>
              <w:rPr>
                <w:rFonts w:ascii="Arial" w:hAnsi="Arial" w:cs="Arial"/>
                <w:snapToGrid w:val="0"/>
                <w:color w:val="auto"/>
              </w:rPr>
            </w:pPr>
            <w:r w:rsidRPr="00C81A40">
              <w:rPr>
                <w:rFonts w:ascii="Arial" w:hAnsi="Arial" w:cs="Arial"/>
              </w:rPr>
              <w:t>3</w:t>
            </w:r>
          </w:p>
        </w:tc>
      </w:tr>
      <w:tr w:rsidR="00B45C2B" w:rsidRPr="00C81A40" w14:paraId="330A75D8" w14:textId="77777777" w:rsidTr="00A35C87">
        <w:tc>
          <w:tcPr>
            <w:tcW w:w="7491" w:type="dxa"/>
            <w:shd w:val="clear" w:color="auto" w:fill="auto"/>
          </w:tcPr>
          <w:p w14:paraId="6D1B7B8B" w14:textId="4FD86470" w:rsidR="00B45C2B" w:rsidRPr="00C81A40" w:rsidRDefault="00B45C2B" w:rsidP="00B45C2B">
            <w:pPr>
              <w:widowControl w:val="0"/>
              <w:ind w:left="0"/>
              <w:rPr>
                <w:rFonts w:ascii="Arial" w:hAnsi="Arial" w:cs="Arial"/>
              </w:rPr>
            </w:pPr>
            <w:r w:rsidRPr="00C81A40">
              <w:rPr>
                <w:rFonts w:ascii="Arial" w:hAnsi="Arial" w:cs="Arial"/>
              </w:rPr>
              <w:t>The applicant describes current trends or issues, service gaps or unmet needs in the community or target population to be served</w:t>
            </w:r>
          </w:p>
        </w:tc>
        <w:tc>
          <w:tcPr>
            <w:tcW w:w="1763" w:type="dxa"/>
            <w:shd w:val="clear" w:color="auto" w:fill="F2F2F2" w:themeFill="background1" w:themeFillShade="F2"/>
          </w:tcPr>
          <w:p w14:paraId="525F74A3" w14:textId="4062ABA4" w:rsidR="00B45C2B" w:rsidRPr="00C81A40" w:rsidRDefault="00B45C2B" w:rsidP="00B45C2B">
            <w:pPr>
              <w:widowControl w:val="0"/>
              <w:rPr>
                <w:rFonts w:ascii="Arial" w:hAnsi="Arial" w:cs="Arial"/>
              </w:rPr>
            </w:pPr>
            <w:r w:rsidRPr="00C81A40">
              <w:rPr>
                <w:rFonts w:ascii="Arial" w:hAnsi="Arial" w:cs="Arial"/>
              </w:rPr>
              <w:t>2</w:t>
            </w:r>
          </w:p>
        </w:tc>
      </w:tr>
      <w:tr w:rsidR="00B45C2B" w:rsidRPr="00C81A40" w14:paraId="13852D6A" w14:textId="77777777" w:rsidTr="00A35C87">
        <w:tc>
          <w:tcPr>
            <w:tcW w:w="9254" w:type="dxa"/>
            <w:gridSpan w:val="2"/>
            <w:tcBorders>
              <w:bottom w:val="single" w:sz="4" w:space="0" w:color="auto"/>
            </w:tcBorders>
            <w:shd w:val="clear" w:color="auto" w:fill="auto"/>
          </w:tcPr>
          <w:p w14:paraId="79F3A81C" w14:textId="2F152054" w:rsidR="00B45C2B" w:rsidRPr="00C81A40" w:rsidRDefault="00B45C2B" w:rsidP="00B45C2B">
            <w:pPr>
              <w:widowControl w:val="0"/>
              <w:jc w:val="center"/>
              <w:rPr>
                <w:rFonts w:ascii="Arial" w:hAnsi="Arial" w:cs="Arial"/>
                <w:b/>
                <w:snapToGrid w:val="0"/>
                <w:color w:val="auto"/>
              </w:rPr>
            </w:pPr>
            <w:r w:rsidRPr="00C81A40">
              <w:rPr>
                <w:rFonts w:ascii="Arial" w:hAnsi="Arial" w:cs="Arial"/>
                <w:b/>
                <w:snapToGrid w:val="0"/>
                <w:color w:val="auto"/>
              </w:rPr>
              <w:t>Project Management – Total 25</w:t>
            </w:r>
          </w:p>
        </w:tc>
      </w:tr>
      <w:tr w:rsidR="00B45C2B" w:rsidRPr="00C81A40" w14:paraId="32826C76" w14:textId="77777777" w:rsidTr="00A35C87">
        <w:tc>
          <w:tcPr>
            <w:tcW w:w="7491" w:type="dxa"/>
            <w:tcBorders>
              <w:bottom w:val="single" w:sz="4" w:space="0" w:color="auto"/>
            </w:tcBorders>
            <w:shd w:val="clear" w:color="auto" w:fill="auto"/>
          </w:tcPr>
          <w:p w14:paraId="6D9872E7" w14:textId="4EAEFFA2" w:rsidR="00B45C2B" w:rsidRPr="00C81A40" w:rsidRDefault="00B45C2B" w:rsidP="00B45C2B">
            <w:pPr>
              <w:widowControl w:val="0"/>
              <w:ind w:left="0"/>
              <w:rPr>
                <w:rFonts w:ascii="Arial" w:hAnsi="Arial" w:cs="Arial"/>
                <w:snapToGrid w:val="0"/>
                <w:color w:val="auto"/>
              </w:rPr>
            </w:pPr>
            <w:r w:rsidRPr="00C81A40">
              <w:rPr>
                <w:rFonts w:ascii="Arial" w:hAnsi="Arial" w:cs="Arial"/>
              </w:rPr>
              <w:t>The applicant provides convincing evidence that their agency is capable of carrying out the proposed program, including fiscal, administrative and programmatic ability to manage grant. This should include experience, staffing patterns</w:t>
            </w:r>
            <w:r w:rsidR="00B918DF">
              <w:rPr>
                <w:rFonts w:ascii="Arial" w:hAnsi="Arial" w:cs="Arial"/>
              </w:rPr>
              <w:t>,</w:t>
            </w:r>
            <w:r w:rsidRPr="00C81A40">
              <w:rPr>
                <w:rFonts w:ascii="Arial" w:hAnsi="Arial" w:cs="Arial"/>
              </w:rPr>
              <w:t xml:space="preserve"> and qualifications to comply with GATA fiscal and administrative requirements. This section should include an explanation of any recent changes in policies and procedures to improve fiscal, administrative or programmatic capacity.  </w:t>
            </w:r>
          </w:p>
        </w:tc>
        <w:tc>
          <w:tcPr>
            <w:tcW w:w="1763" w:type="dxa"/>
            <w:tcBorders>
              <w:bottom w:val="single" w:sz="4" w:space="0" w:color="auto"/>
            </w:tcBorders>
            <w:shd w:val="clear" w:color="auto" w:fill="F2F2F2" w:themeFill="background1" w:themeFillShade="F2"/>
          </w:tcPr>
          <w:p w14:paraId="0C7D0055" w14:textId="3E96FFEC" w:rsidR="00B45C2B" w:rsidRPr="00C81A40" w:rsidRDefault="00B45C2B" w:rsidP="00B45C2B">
            <w:pPr>
              <w:widowControl w:val="0"/>
              <w:rPr>
                <w:rFonts w:ascii="Arial" w:hAnsi="Arial" w:cs="Arial"/>
                <w:snapToGrid w:val="0"/>
                <w:color w:val="auto"/>
              </w:rPr>
            </w:pPr>
            <w:r w:rsidRPr="00C81A40">
              <w:rPr>
                <w:rFonts w:ascii="Arial" w:hAnsi="Arial" w:cs="Arial"/>
              </w:rPr>
              <w:t>5</w:t>
            </w:r>
          </w:p>
        </w:tc>
      </w:tr>
      <w:tr w:rsidR="00B45C2B" w:rsidRPr="00C81A40" w14:paraId="403AE6CE" w14:textId="77777777" w:rsidTr="00A35C87">
        <w:tc>
          <w:tcPr>
            <w:tcW w:w="7491" w:type="dxa"/>
            <w:shd w:val="clear" w:color="auto" w:fill="auto"/>
          </w:tcPr>
          <w:p w14:paraId="7FC97101" w14:textId="4BEDD10E" w:rsidR="00B45C2B" w:rsidRPr="00C81A40" w:rsidRDefault="00B45C2B" w:rsidP="00B45C2B">
            <w:pPr>
              <w:widowControl w:val="0"/>
              <w:ind w:left="0"/>
              <w:rPr>
                <w:rFonts w:ascii="Arial" w:hAnsi="Arial" w:cs="Arial"/>
                <w:snapToGrid w:val="0"/>
                <w:color w:val="auto"/>
              </w:rPr>
            </w:pPr>
            <w:r w:rsidRPr="00C81A40">
              <w:rPr>
                <w:rFonts w:ascii="Arial" w:hAnsi="Arial" w:cs="Arial"/>
              </w:rPr>
              <w:t>The application includes a description of the applicant organization’s experience managing state and federal grants.</w:t>
            </w:r>
          </w:p>
        </w:tc>
        <w:tc>
          <w:tcPr>
            <w:tcW w:w="1763" w:type="dxa"/>
            <w:tcBorders>
              <w:bottom w:val="single" w:sz="4" w:space="0" w:color="auto"/>
            </w:tcBorders>
            <w:shd w:val="clear" w:color="auto" w:fill="F2F2F2" w:themeFill="background1" w:themeFillShade="F2"/>
          </w:tcPr>
          <w:p w14:paraId="6E013AD5" w14:textId="04C17E25" w:rsidR="00B45C2B" w:rsidRPr="00C81A40" w:rsidRDefault="00B45C2B" w:rsidP="00B45C2B">
            <w:pPr>
              <w:widowControl w:val="0"/>
              <w:rPr>
                <w:rFonts w:ascii="Arial" w:hAnsi="Arial" w:cs="Arial"/>
                <w:snapToGrid w:val="0"/>
                <w:color w:val="auto"/>
              </w:rPr>
            </w:pPr>
            <w:r w:rsidRPr="00C81A40">
              <w:rPr>
                <w:rFonts w:ascii="Arial" w:hAnsi="Arial" w:cs="Arial"/>
              </w:rPr>
              <w:t>5</w:t>
            </w:r>
          </w:p>
        </w:tc>
      </w:tr>
      <w:tr w:rsidR="00B45C2B" w:rsidRPr="00C81A40" w14:paraId="0054B60B" w14:textId="77777777" w:rsidTr="00A35C87">
        <w:tc>
          <w:tcPr>
            <w:tcW w:w="7491" w:type="dxa"/>
            <w:tcBorders>
              <w:bottom w:val="single" w:sz="4" w:space="0" w:color="auto"/>
            </w:tcBorders>
            <w:shd w:val="clear" w:color="auto" w:fill="auto"/>
          </w:tcPr>
          <w:p w14:paraId="625787B6" w14:textId="4AA3F555" w:rsidR="00B45C2B" w:rsidRPr="00C81A40" w:rsidRDefault="00B45C2B" w:rsidP="00B45C2B">
            <w:pPr>
              <w:widowControl w:val="0"/>
              <w:ind w:left="0"/>
              <w:rPr>
                <w:rFonts w:ascii="Arial" w:hAnsi="Arial" w:cs="Arial"/>
                <w:snapToGrid w:val="0"/>
                <w:color w:val="auto"/>
              </w:rPr>
            </w:pPr>
            <w:r w:rsidRPr="00C81A40">
              <w:rPr>
                <w:rFonts w:ascii="Arial" w:hAnsi="Arial" w:cs="Arial"/>
              </w:rPr>
              <w:t>The applicant details their organization’s history and expertise with and/or capacity to produce webinars and podcasts.</w:t>
            </w:r>
          </w:p>
        </w:tc>
        <w:tc>
          <w:tcPr>
            <w:tcW w:w="1763" w:type="dxa"/>
            <w:tcBorders>
              <w:bottom w:val="single" w:sz="4" w:space="0" w:color="auto"/>
            </w:tcBorders>
            <w:shd w:val="clear" w:color="auto" w:fill="F2F2F2" w:themeFill="background1" w:themeFillShade="F2"/>
          </w:tcPr>
          <w:p w14:paraId="52FE4974" w14:textId="3F60ACC0" w:rsidR="00B45C2B" w:rsidRPr="00C81A40" w:rsidRDefault="00B45C2B" w:rsidP="00B45C2B">
            <w:pPr>
              <w:widowControl w:val="0"/>
              <w:rPr>
                <w:rFonts w:ascii="Arial" w:hAnsi="Arial" w:cs="Arial"/>
                <w:snapToGrid w:val="0"/>
                <w:color w:val="auto"/>
              </w:rPr>
            </w:pPr>
            <w:r w:rsidRPr="00C81A40">
              <w:rPr>
                <w:rFonts w:ascii="Arial" w:hAnsi="Arial" w:cs="Arial"/>
              </w:rPr>
              <w:t>8</w:t>
            </w:r>
          </w:p>
        </w:tc>
      </w:tr>
      <w:tr w:rsidR="00B45C2B" w:rsidRPr="00C81A40" w14:paraId="12B9AC15" w14:textId="77777777" w:rsidTr="00A35C87">
        <w:tc>
          <w:tcPr>
            <w:tcW w:w="7491" w:type="dxa"/>
            <w:tcBorders>
              <w:bottom w:val="single" w:sz="4" w:space="0" w:color="auto"/>
            </w:tcBorders>
            <w:shd w:val="clear" w:color="auto" w:fill="auto"/>
          </w:tcPr>
          <w:p w14:paraId="371EAF21" w14:textId="344EDC29" w:rsidR="00B45C2B" w:rsidRPr="00C81A40" w:rsidRDefault="00B45C2B" w:rsidP="00B45C2B">
            <w:pPr>
              <w:widowControl w:val="0"/>
              <w:ind w:left="0"/>
              <w:rPr>
                <w:rFonts w:ascii="Arial" w:hAnsi="Arial" w:cs="Arial"/>
              </w:rPr>
            </w:pPr>
            <w:r w:rsidRPr="00C81A40">
              <w:rPr>
                <w:rFonts w:ascii="Arial" w:hAnsi="Arial" w:cs="Arial"/>
              </w:rPr>
              <w:t>The application includes a description of the applicant organization’s past and present experience coordinating community stakeholders and facilitating change.</w:t>
            </w:r>
          </w:p>
        </w:tc>
        <w:tc>
          <w:tcPr>
            <w:tcW w:w="1763" w:type="dxa"/>
            <w:tcBorders>
              <w:bottom w:val="single" w:sz="4" w:space="0" w:color="auto"/>
            </w:tcBorders>
            <w:shd w:val="clear" w:color="auto" w:fill="F2F2F2" w:themeFill="background1" w:themeFillShade="F2"/>
          </w:tcPr>
          <w:p w14:paraId="2F3155EA" w14:textId="7AD0069B" w:rsidR="00B45C2B" w:rsidRPr="00C81A40" w:rsidRDefault="00B45C2B" w:rsidP="00B45C2B">
            <w:pPr>
              <w:widowControl w:val="0"/>
              <w:rPr>
                <w:rFonts w:ascii="Arial" w:hAnsi="Arial" w:cs="Arial"/>
                <w:snapToGrid w:val="0"/>
                <w:color w:val="auto"/>
              </w:rPr>
            </w:pPr>
            <w:r w:rsidRPr="00C81A40">
              <w:rPr>
                <w:rFonts w:ascii="Arial" w:hAnsi="Arial" w:cs="Arial"/>
              </w:rPr>
              <w:t>7</w:t>
            </w:r>
          </w:p>
        </w:tc>
      </w:tr>
      <w:tr w:rsidR="00B45C2B" w:rsidRPr="00C81A40" w14:paraId="2EE6C3C3" w14:textId="77777777" w:rsidTr="00A35C87">
        <w:tc>
          <w:tcPr>
            <w:tcW w:w="9254" w:type="dxa"/>
            <w:gridSpan w:val="2"/>
            <w:tcBorders>
              <w:bottom w:val="single" w:sz="4" w:space="0" w:color="auto"/>
            </w:tcBorders>
            <w:shd w:val="clear" w:color="auto" w:fill="auto"/>
          </w:tcPr>
          <w:p w14:paraId="78ECC8F8" w14:textId="33CB29D8" w:rsidR="00B45C2B" w:rsidRPr="00C81A40" w:rsidRDefault="00B45C2B" w:rsidP="00B45C2B">
            <w:pPr>
              <w:widowControl w:val="0"/>
              <w:jc w:val="center"/>
              <w:rPr>
                <w:rFonts w:ascii="Arial" w:hAnsi="Arial" w:cs="Arial"/>
                <w:b/>
                <w:snapToGrid w:val="0"/>
                <w:color w:val="auto"/>
              </w:rPr>
            </w:pPr>
            <w:r w:rsidRPr="00C81A40">
              <w:rPr>
                <w:rFonts w:ascii="Arial" w:hAnsi="Arial" w:cs="Arial"/>
                <w:b/>
                <w:snapToGrid w:val="0"/>
                <w:color w:val="auto"/>
              </w:rPr>
              <w:t>Project Implementation – 10 Total</w:t>
            </w:r>
          </w:p>
        </w:tc>
      </w:tr>
      <w:tr w:rsidR="00B45C2B" w:rsidRPr="00C81A40" w14:paraId="564BAD5C" w14:textId="77777777" w:rsidTr="00A35C87">
        <w:tc>
          <w:tcPr>
            <w:tcW w:w="7491" w:type="dxa"/>
            <w:tcBorders>
              <w:bottom w:val="single" w:sz="4" w:space="0" w:color="auto"/>
            </w:tcBorders>
            <w:shd w:val="clear" w:color="auto" w:fill="auto"/>
          </w:tcPr>
          <w:p w14:paraId="63AC67A0" w14:textId="4D4C904C" w:rsidR="00B45C2B" w:rsidRPr="00C81A40" w:rsidRDefault="00B45C2B" w:rsidP="00B45C2B">
            <w:pPr>
              <w:widowControl w:val="0"/>
              <w:ind w:left="0"/>
              <w:rPr>
                <w:rFonts w:ascii="Arial" w:hAnsi="Arial" w:cs="Arial"/>
                <w:b/>
                <w:snapToGrid w:val="0"/>
                <w:color w:val="auto"/>
              </w:rPr>
            </w:pPr>
            <w:r w:rsidRPr="00C81A40">
              <w:rPr>
                <w:rFonts w:ascii="Arial" w:hAnsi="Arial" w:cs="Arial"/>
              </w:rPr>
              <w:t>The application includes a list and description of all staff positions (funded, non-funded, interns, and volunteers) assigned to the proposed program. This section should include, at a minimum</w:t>
            </w:r>
            <w:r w:rsidR="00B918DF">
              <w:rPr>
                <w:rFonts w:ascii="Arial" w:hAnsi="Arial" w:cs="Arial"/>
              </w:rPr>
              <w:t>,</w:t>
            </w:r>
            <w:r w:rsidR="00B918DF" w:rsidRPr="00C81A40">
              <w:rPr>
                <w:rFonts w:ascii="Arial" w:hAnsi="Arial" w:cs="Arial"/>
              </w:rPr>
              <w:t xml:space="preserve"> </w:t>
            </w:r>
            <w:r w:rsidRPr="00C81A40">
              <w:rPr>
                <w:rFonts w:ascii="Arial" w:hAnsi="Arial" w:cs="Arial"/>
              </w:rPr>
              <w:t>name of position, required experience, roles, and responsibilities</w:t>
            </w:r>
            <w:r w:rsidR="00B918DF">
              <w:rPr>
                <w:rFonts w:ascii="Arial" w:hAnsi="Arial" w:cs="Arial"/>
              </w:rPr>
              <w:t xml:space="preserve"> and</w:t>
            </w:r>
            <w:r w:rsidR="00B918DF" w:rsidRPr="00C81A40">
              <w:rPr>
                <w:rFonts w:ascii="Arial" w:hAnsi="Arial" w:cs="Arial"/>
              </w:rPr>
              <w:t xml:space="preserve"> </w:t>
            </w:r>
            <w:r w:rsidRPr="00C81A40">
              <w:rPr>
                <w:rFonts w:ascii="Arial" w:hAnsi="Arial" w:cs="Arial"/>
              </w:rPr>
              <w:t>reporting and supervision structure.</w:t>
            </w:r>
          </w:p>
        </w:tc>
        <w:tc>
          <w:tcPr>
            <w:tcW w:w="1763" w:type="dxa"/>
            <w:tcBorders>
              <w:bottom w:val="single" w:sz="4" w:space="0" w:color="auto"/>
            </w:tcBorders>
            <w:shd w:val="clear" w:color="auto" w:fill="F2F2F2" w:themeFill="background1" w:themeFillShade="F2"/>
          </w:tcPr>
          <w:p w14:paraId="681059A3" w14:textId="703E4DE2" w:rsidR="00B45C2B" w:rsidRPr="00C81A40" w:rsidRDefault="00B45C2B" w:rsidP="00B45C2B">
            <w:pPr>
              <w:widowControl w:val="0"/>
              <w:rPr>
                <w:rFonts w:ascii="Arial" w:hAnsi="Arial" w:cs="Arial"/>
                <w:b/>
                <w:snapToGrid w:val="0"/>
                <w:color w:val="auto"/>
              </w:rPr>
            </w:pPr>
            <w:r w:rsidRPr="00C81A40">
              <w:rPr>
                <w:rFonts w:ascii="Arial" w:hAnsi="Arial" w:cs="Arial"/>
              </w:rPr>
              <w:t>3</w:t>
            </w:r>
          </w:p>
        </w:tc>
      </w:tr>
      <w:tr w:rsidR="00B45C2B" w:rsidRPr="00C81A40" w14:paraId="541AB51D" w14:textId="77777777" w:rsidTr="00A35C87">
        <w:tc>
          <w:tcPr>
            <w:tcW w:w="7491" w:type="dxa"/>
            <w:tcBorders>
              <w:bottom w:val="single" w:sz="4" w:space="0" w:color="auto"/>
            </w:tcBorders>
            <w:shd w:val="clear" w:color="auto" w:fill="auto"/>
          </w:tcPr>
          <w:p w14:paraId="7BAC7564" w14:textId="532634DB" w:rsidR="00B45C2B" w:rsidRPr="00C81A40" w:rsidRDefault="00B45C2B" w:rsidP="00B45C2B">
            <w:pPr>
              <w:widowControl w:val="0"/>
              <w:ind w:left="0"/>
              <w:rPr>
                <w:rFonts w:ascii="Arial" w:hAnsi="Arial" w:cs="Arial"/>
                <w:snapToGrid w:val="0"/>
                <w:color w:val="auto"/>
              </w:rPr>
            </w:pPr>
            <w:r w:rsidRPr="00C81A40">
              <w:rPr>
                <w:rFonts w:ascii="Arial" w:hAnsi="Arial" w:cs="Arial"/>
              </w:rPr>
              <w:t>The applicant provides a comprehensive description of the need for coordinated community response to domestic violence in their community(ies).</w:t>
            </w:r>
          </w:p>
        </w:tc>
        <w:tc>
          <w:tcPr>
            <w:tcW w:w="1763" w:type="dxa"/>
            <w:tcBorders>
              <w:bottom w:val="single" w:sz="4" w:space="0" w:color="auto"/>
            </w:tcBorders>
            <w:shd w:val="clear" w:color="auto" w:fill="F2F2F2" w:themeFill="background1" w:themeFillShade="F2"/>
          </w:tcPr>
          <w:p w14:paraId="222081A7" w14:textId="213ED4AF" w:rsidR="00B45C2B" w:rsidRPr="00C81A40" w:rsidRDefault="00B45C2B" w:rsidP="00B45C2B">
            <w:pPr>
              <w:widowControl w:val="0"/>
              <w:rPr>
                <w:rFonts w:ascii="Arial" w:hAnsi="Arial" w:cs="Arial"/>
                <w:b/>
                <w:snapToGrid w:val="0"/>
                <w:color w:val="auto"/>
              </w:rPr>
            </w:pPr>
            <w:r w:rsidRPr="00C81A40">
              <w:rPr>
                <w:rFonts w:ascii="Arial" w:hAnsi="Arial" w:cs="Arial"/>
              </w:rPr>
              <w:t>5</w:t>
            </w:r>
          </w:p>
        </w:tc>
      </w:tr>
      <w:tr w:rsidR="00B45C2B" w:rsidRPr="00C81A40" w14:paraId="18B4EA77" w14:textId="77777777" w:rsidTr="00A35C87">
        <w:tc>
          <w:tcPr>
            <w:tcW w:w="7491" w:type="dxa"/>
            <w:tcBorders>
              <w:bottom w:val="single" w:sz="4" w:space="0" w:color="auto"/>
            </w:tcBorders>
            <w:shd w:val="clear" w:color="auto" w:fill="auto"/>
          </w:tcPr>
          <w:p w14:paraId="26DE714C" w14:textId="7BC68CB2" w:rsidR="00B45C2B" w:rsidRPr="00C81A40" w:rsidRDefault="00B45C2B" w:rsidP="00B45C2B">
            <w:pPr>
              <w:widowControl w:val="0"/>
              <w:ind w:left="0"/>
              <w:rPr>
                <w:rFonts w:ascii="Arial" w:hAnsi="Arial" w:cs="Arial"/>
                <w:snapToGrid w:val="0"/>
                <w:color w:val="auto"/>
              </w:rPr>
            </w:pPr>
            <w:r w:rsidRPr="00C81A40">
              <w:rPr>
                <w:rFonts w:ascii="Arial" w:hAnsi="Arial" w:cs="Arial"/>
              </w:rPr>
              <w:t>The applicant describes any anticipated barriers or challenges to implementation of the proposed project, as well as strategies to address them.</w:t>
            </w:r>
          </w:p>
        </w:tc>
        <w:tc>
          <w:tcPr>
            <w:tcW w:w="1763" w:type="dxa"/>
            <w:tcBorders>
              <w:bottom w:val="single" w:sz="4" w:space="0" w:color="auto"/>
            </w:tcBorders>
            <w:shd w:val="clear" w:color="auto" w:fill="F2F2F2" w:themeFill="background1" w:themeFillShade="F2"/>
          </w:tcPr>
          <w:p w14:paraId="3EAD4821" w14:textId="0272018A" w:rsidR="00B45C2B" w:rsidRPr="00C81A40" w:rsidRDefault="00B45C2B" w:rsidP="00B45C2B">
            <w:pPr>
              <w:widowControl w:val="0"/>
              <w:rPr>
                <w:rFonts w:ascii="Arial" w:hAnsi="Arial" w:cs="Arial"/>
                <w:b/>
                <w:snapToGrid w:val="0"/>
                <w:color w:val="auto"/>
              </w:rPr>
            </w:pPr>
            <w:r w:rsidRPr="00C81A40">
              <w:rPr>
                <w:rFonts w:ascii="Arial" w:hAnsi="Arial" w:cs="Arial"/>
              </w:rPr>
              <w:t>5</w:t>
            </w:r>
          </w:p>
        </w:tc>
      </w:tr>
      <w:tr w:rsidR="00B45C2B" w:rsidRPr="00C81A40" w14:paraId="20407263" w14:textId="77777777" w:rsidTr="00A35C87">
        <w:tc>
          <w:tcPr>
            <w:tcW w:w="7491" w:type="dxa"/>
            <w:tcBorders>
              <w:bottom w:val="single" w:sz="4" w:space="0" w:color="auto"/>
            </w:tcBorders>
            <w:shd w:val="clear" w:color="auto" w:fill="auto"/>
          </w:tcPr>
          <w:p w14:paraId="36625373" w14:textId="0B109263" w:rsidR="00B45C2B" w:rsidRPr="00C81A40" w:rsidRDefault="00B45C2B" w:rsidP="00B45C2B">
            <w:pPr>
              <w:widowControl w:val="0"/>
              <w:ind w:left="0"/>
              <w:rPr>
                <w:rFonts w:ascii="Arial" w:hAnsi="Arial" w:cs="Arial"/>
                <w:snapToGrid w:val="0"/>
                <w:color w:val="auto"/>
              </w:rPr>
            </w:pPr>
            <w:r w:rsidRPr="00C81A40">
              <w:rPr>
                <w:rFonts w:ascii="Arial" w:hAnsi="Arial" w:cs="Arial"/>
              </w:rPr>
              <w:t>The application includes a discussion of how the program will impact the applicant’s community(ies) including changes in policies, procedures, and practices.</w:t>
            </w:r>
          </w:p>
        </w:tc>
        <w:tc>
          <w:tcPr>
            <w:tcW w:w="1763" w:type="dxa"/>
            <w:tcBorders>
              <w:bottom w:val="single" w:sz="4" w:space="0" w:color="auto"/>
            </w:tcBorders>
            <w:shd w:val="clear" w:color="auto" w:fill="F2F2F2" w:themeFill="background1" w:themeFillShade="F2"/>
          </w:tcPr>
          <w:p w14:paraId="752825D6" w14:textId="6AB1B4F1" w:rsidR="00B45C2B" w:rsidRPr="00C81A40" w:rsidRDefault="00B45C2B" w:rsidP="00B45C2B">
            <w:pPr>
              <w:widowControl w:val="0"/>
              <w:rPr>
                <w:rFonts w:ascii="Arial" w:hAnsi="Arial" w:cs="Arial"/>
                <w:b/>
                <w:snapToGrid w:val="0"/>
                <w:color w:val="auto"/>
              </w:rPr>
            </w:pPr>
            <w:r w:rsidRPr="00C81A40">
              <w:rPr>
                <w:rFonts w:ascii="Arial" w:hAnsi="Arial" w:cs="Arial"/>
              </w:rPr>
              <w:t>5</w:t>
            </w:r>
          </w:p>
        </w:tc>
      </w:tr>
      <w:tr w:rsidR="00B45C2B" w:rsidRPr="00C81A40" w14:paraId="2D0A354C" w14:textId="77777777" w:rsidTr="00A35C87">
        <w:tc>
          <w:tcPr>
            <w:tcW w:w="7491" w:type="dxa"/>
            <w:tcBorders>
              <w:bottom w:val="single" w:sz="4" w:space="0" w:color="auto"/>
            </w:tcBorders>
            <w:shd w:val="clear" w:color="auto" w:fill="auto"/>
          </w:tcPr>
          <w:p w14:paraId="0ED0B052" w14:textId="15CC8E0C" w:rsidR="00B45C2B" w:rsidRPr="00C81A40" w:rsidRDefault="00B45C2B" w:rsidP="00B45C2B">
            <w:pPr>
              <w:widowControl w:val="0"/>
              <w:ind w:left="0"/>
              <w:rPr>
                <w:rFonts w:ascii="Arial" w:hAnsi="Arial" w:cs="Arial"/>
                <w:snapToGrid w:val="0"/>
                <w:color w:val="auto"/>
              </w:rPr>
            </w:pPr>
            <w:r w:rsidRPr="00C81A40">
              <w:rPr>
                <w:rFonts w:ascii="Arial" w:hAnsi="Arial" w:cs="Arial"/>
              </w:rPr>
              <w:t>A list of each collaboration member of the CREST IL Pilot Project including their job title and agency is included in the application.  Additionally, a memorandum of understanding from each member agency is attached.</w:t>
            </w:r>
          </w:p>
        </w:tc>
        <w:tc>
          <w:tcPr>
            <w:tcW w:w="1763" w:type="dxa"/>
            <w:tcBorders>
              <w:bottom w:val="single" w:sz="4" w:space="0" w:color="auto"/>
            </w:tcBorders>
            <w:shd w:val="clear" w:color="auto" w:fill="F2F2F2" w:themeFill="background1" w:themeFillShade="F2"/>
          </w:tcPr>
          <w:p w14:paraId="7708F0C9" w14:textId="3E776908" w:rsidR="00B45C2B" w:rsidRPr="00C81A40" w:rsidRDefault="00B45C2B" w:rsidP="00B45C2B">
            <w:pPr>
              <w:widowControl w:val="0"/>
              <w:rPr>
                <w:rFonts w:ascii="Arial" w:hAnsi="Arial" w:cs="Arial"/>
                <w:b/>
                <w:snapToGrid w:val="0"/>
                <w:color w:val="auto"/>
              </w:rPr>
            </w:pPr>
            <w:r w:rsidRPr="00C81A40">
              <w:rPr>
                <w:rFonts w:ascii="Arial" w:hAnsi="Arial" w:cs="Arial"/>
              </w:rPr>
              <w:t>4</w:t>
            </w:r>
          </w:p>
        </w:tc>
      </w:tr>
      <w:tr w:rsidR="00B45C2B" w:rsidRPr="00C81A40" w14:paraId="52A9D666" w14:textId="77777777" w:rsidTr="00A35C87">
        <w:tc>
          <w:tcPr>
            <w:tcW w:w="7491" w:type="dxa"/>
            <w:tcBorders>
              <w:bottom w:val="single" w:sz="4" w:space="0" w:color="auto"/>
            </w:tcBorders>
            <w:shd w:val="clear" w:color="auto" w:fill="auto"/>
          </w:tcPr>
          <w:p w14:paraId="07CEC485" w14:textId="63723108" w:rsidR="00B45C2B" w:rsidRPr="00C81A40" w:rsidRDefault="00B45C2B" w:rsidP="00B45C2B">
            <w:pPr>
              <w:widowControl w:val="0"/>
              <w:ind w:left="0"/>
              <w:rPr>
                <w:rFonts w:ascii="Arial" w:hAnsi="Arial" w:cs="Arial"/>
                <w:snapToGrid w:val="0"/>
                <w:color w:val="auto"/>
              </w:rPr>
            </w:pPr>
            <w:r w:rsidRPr="00C81A40">
              <w:rPr>
                <w:rFonts w:ascii="Arial" w:hAnsi="Arial" w:cs="Arial"/>
              </w:rPr>
              <w:t>Outreach, education, and systems advocacy efforts and community partnerships to support the CREST IL Pilot Project are described in the application.</w:t>
            </w:r>
          </w:p>
        </w:tc>
        <w:tc>
          <w:tcPr>
            <w:tcW w:w="1763" w:type="dxa"/>
            <w:tcBorders>
              <w:bottom w:val="single" w:sz="4" w:space="0" w:color="auto"/>
            </w:tcBorders>
            <w:shd w:val="clear" w:color="auto" w:fill="F2F2F2" w:themeFill="background1" w:themeFillShade="F2"/>
          </w:tcPr>
          <w:p w14:paraId="2255DA71" w14:textId="06051C78" w:rsidR="00B45C2B" w:rsidRPr="00C81A40" w:rsidRDefault="00B45C2B" w:rsidP="00B45C2B">
            <w:pPr>
              <w:widowControl w:val="0"/>
              <w:rPr>
                <w:rFonts w:ascii="Arial" w:hAnsi="Arial" w:cs="Arial"/>
                <w:b/>
                <w:snapToGrid w:val="0"/>
                <w:color w:val="auto"/>
              </w:rPr>
            </w:pPr>
            <w:r w:rsidRPr="00C81A40">
              <w:rPr>
                <w:rFonts w:ascii="Arial" w:hAnsi="Arial" w:cs="Arial"/>
              </w:rPr>
              <w:t>3</w:t>
            </w:r>
          </w:p>
        </w:tc>
      </w:tr>
      <w:tr w:rsidR="00B45C2B" w:rsidRPr="00C81A40" w14:paraId="3E130D66" w14:textId="77777777" w:rsidTr="00A35C87">
        <w:tc>
          <w:tcPr>
            <w:tcW w:w="9254" w:type="dxa"/>
            <w:gridSpan w:val="2"/>
            <w:tcBorders>
              <w:bottom w:val="single" w:sz="4" w:space="0" w:color="auto"/>
            </w:tcBorders>
            <w:shd w:val="clear" w:color="auto" w:fill="auto"/>
          </w:tcPr>
          <w:p w14:paraId="4686D7D6" w14:textId="679AD267" w:rsidR="00B45C2B" w:rsidRPr="00C81A40" w:rsidRDefault="00B45C2B" w:rsidP="00B45C2B">
            <w:pPr>
              <w:widowControl w:val="0"/>
              <w:jc w:val="center"/>
              <w:rPr>
                <w:rFonts w:ascii="Arial" w:hAnsi="Arial" w:cs="Arial"/>
                <w:b/>
                <w:bCs/>
              </w:rPr>
            </w:pPr>
            <w:r w:rsidRPr="00C81A40">
              <w:rPr>
                <w:rFonts w:ascii="Arial" w:hAnsi="Arial" w:cs="Arial"/>
                <w:b/>
                <w:bCs/>
              </w:rPr>
              <w:lastRenderedPageBreak/>
              <w:t>Implementation Schedule – 10 Total</w:t>
            </w:r>
          </w:p>
        </w:tc>
      </w:tr>
      <w:tr w:rsidR="00B45C2B" w:rsidRPr="00C81A40" w14:paraId="586E4195" w14:textId="77777777" w:rsidTr="00A35C87">
        <w:tc>
          <w:tcPr>
            <w:tcW w:w="7491" w:type="dxa"/>
            <w:tcBorders>
              <w:bottom w:val="single" w:sz="4" w:space="0" w:color="auto"/>
            </w:tcBorders>
            <w:shd w:val="clear" w:color="auto" w:fill="auto"/>
          </w:tcPr>
          <w:p w14:paraId="7EA046F5" w14:textId="274061B0" w:rsidR="00B45C2B" w:rsidRPr="00C81A40" w:rsidRDefault="00B45C2B" w:rsidP="00B45C2B">
            <w:pPr>
              <w:widowControl w:val="0"/>
              <w:ind w:left="0"/>
              <w:rPr>
                <w:rFonts w:ascii="Arial" w:hAnsi="Arial" w:cs="Arial"/>
              </w:rPr>
            </w:pPr>
            <w:r w:rsidRPr="00C81A40">
              <w:rPr>
                <w:rFonts w:ascii="Arial" w:hAnsi="Arial" w:cs="Arial"/>
              </w:rPr>
              <w:t>The applicant provides clear and realistic steps in the implementation and operation of the proposed program, detailing the staff position responsible for each task, and including a target date for completion.</w:t>
            </w:r>
          </w:p>
        </w:tc>
        <w:tc>
          <w:tcPr>
            <w:tcW w:w="1763" w:type="dxa"/>
            <w:tcBorders>
              <w:bottom w:val="single" w:sz="4" w:space="0" w:color="auto"/>
            </w:tcBorders>
            <w:shd w:val="clear" w:color="auto" w:fill="F2F2F2" w:themeFill="background1" w:themeFillShade="F2"/>
          </w:tcPr>
          <w:p w14:paraId="65CF2FEB" w14:textId="03122195" w:rsidR="00B45C2B" w:rsidRPr="00C81A40" w:rsidRDefault="00B45C2B" w:rsidP="00B45C2B">
            <w:pPr>
              <w:widowControl w:val="0"/>
              <w:rPr>
                <w:rFonts w:ascii="Arial" w:hAnsi="Arial" w:cs="Arial"/>
              </w:rPr>
            </w:pPr>
            <w:r w:rsidRPr="00C81A40">
              <w:rPr>
                <w:rFonts w:ascii="Arial" w:hAnsi="Arial" w:cs="Arial"/>
              </w:rPr>
              <w:t>10</w:t>
            </w:r>
          </w:p>
        </w:tc>
      </w:tr>
      <w:tr w:rsidR="00B45C2B" w:rsidRPr="00C81A40" w14:paraId="437155CB" w14:textId="77777777" w:rsidTr="00A35C87">
        <w:tc>
          <w:tcPr>
            <w:tcW w:w="9254" w:type="dxa"/>
            <w:gridSpan w:val="2"/>
            <w:tcBorders>
              <w:bottom w:val="single" w:sz="4" w:space="0" w:color="auto"/>
            </w:tcBorders>
            <w:shd w:val="clear" w:color="auto" w:fill="auto"/>
          </w:tcPr>
          <w:p w14:paraId="5300094B" w14:textId="1F23AA89" w:rsidR="00B45C2B" w:rsidRPr="00C81A40" w:rsidRDefault="00B45C2B" w:rsidP="00B45C2B">
            <w:pPr>
              <w:widowControl w:val="0"/>
              <w:jc w:val="center"/>
              <w:rPr>
                <w:rFonts w:ascii="Arial" w:hAnsi="Arial" w:cs="Arial"/>
                <w:b/>
                <w:snapToGrid w:val="0"/>
                <w:color w:val="auto"/>
              </w:rPr>
            </w:pPr>
            <w:r w:rsidRPr="00C81A40">
              <w:rPr>
                <w:rFonts w:ascii="Arial" w:hAnsi="Arial" w:cs="Arial"/>
                <w:b/>
                <w:snapToGrid w:val="0"/>
                <w:color w:val="auto"/>
              </w:rPr>
              <w:t>Goals and Performance Metrics – 10 Total</w:t>
            </w:r>
          </w:p>
        </w:tc>
      </w:tr>
      <w:tr w:rsidR="00B45C2B" w:rsidRPr="00C81A40" w14:paraId="3CE98B9C" w14:textId="77777777" w:rsidTr="00A35C87">
        <w:tc>
          <w:tcPr>
            <w:tcW w:w="7491" w:type="dxa"/>
            <w:tcBorders>
              <w:bottom w:val="single" w:sz="4" w:space="0" w:color="auto"/>
            </w:tcBorders>
            <w:shd w:val="clear" w:color="auto" w:fill="auto"/>
          </w:tcPr>
          <w:p w14:paraId="6E215954" w14:textId="4DA31AB3" w:rsidR="00B45C2B" w:rsidRPr="00C81A40" w:rsidRDefault="00B45C2B" w:rsidP="00B45C2B">
            <w:pPr>
              <w:widowControl w:val="0"/>
              <w:ind w:left="0"/>
              <w:rPr>
                <w:rFonts w:ascii="Arial" w:hAnsi="Arial" w:cs="Arial"/>
                <w:bCs/>
                <w:snapToGrid w:val="0"/>
                <w:color w:val="auto"/>
              </w:rPr>
            </w:pPr>
            <w:r w:rsidRPr="00C81A40">
              <w:rPr>
                <w:rFonts w:ascii="Arial" w:hAnsi="Arial" w:cs="Arial"/>
                <w:bCs/>
                <w:snapToGrid w:val="0"/>
                <w:color w:val="auto"/>
              </w:rPr>
              <w:t>The applicant provides clear and realistic performance metrics.</w:t>
            </w:r>
          </w:p>
        </w:tc>
        <w:tc>
          <w:tcPr>
            <w:tcW w:w="1763" w:type="dxa"/>
            <w:tcBorders>
              <w:bottom w:val="single" w:sz="4" w:space="0" w:color="auto"/>
            </w:tcBorders>
            <w:shd w:val="clear" w:color="auto" w:fill="F2F2F2" w:themeFill="background1" w:themeFillShade="F2"/>
          </w:tcPr>
          <w:p w14:paraId="106CE713" w14:textId="315CE25F" w:rsidR="00B45C2B" w:rsidRPr="00C81A40" w:rsidRDefault="00B45C2B" w:rsidP="00B45C2B">
            <w:pPr>
              <w:widowControl w:val="0"/>
              <w:ind w:left="0"/>
              <w:jc w:val="center"/>
              <w:rPr>
                <w:rFonts w:ascii="Arial" w:hAnsi="Arial" w:cs="Arial"/>
                <w:bCs/>
                <w:snapToGrid w:val="0"/>
                <w:color w:val="auto"/>
              </w:rPr>
            </w:pPr>
            <w:r w:rsidRPr="00C81A40">
              <w:rPr>
                <w:rFonts w:ascii="Arial" w:hAnsi="Arial" w:cs="Arial"/>
                <w:bCs/>
                <w:snapToGrid w:val="0"/>
                <w:color w:val="auto"/>
              </w:rPr>
              <w:t>10</w:t>
            </w:r>
          </w:p>
        </w:tc>
      </w:tr>
      <w:tr w:rsidR="00B45C2B" w:rsidRPr="00C81A40" w14:paraId="48F6489A" w14:textId="77777777" w:rsidTr="00A35C87">
        <w:tc>
          <w:tcPr>
            <w:tcW w:w="9254" w:type="dxa"/>
            <w:gridSpan w:val="2"/>
            <w:shd w:val="clear" w:color="auto" w:fill="auto"/>
          </w:tcPr>
          <w:p w14:paraId="70E62A6B" w14:textId="575AB962" w:rsidR="00B45C2B" w:rsidRPr="00C81A40" w:rsidRDefault="00B45C2B" w:rsidP="00B45C2B">
            <w:pPr>
              <w:widowControl w:val="0"/>
              <w:ind w:left="0"/>
              <w:jc w:val="center"/>
              <w:rPr>
                <w:rFonts w:ascii="Arial" w:hAnsi="Arial" w:cs="Arial"/>
                <w:b/>
                <w:snapToGrid w:val="0"/>
                <w:color w:val="auto"/>
              </w:rPr>
            </w:pPr>
            <w:r w:rsidRPr="00C81A40">
              <w:rPr>
                <w:rFonts w:ascii="Arial" w:hAnsi="Arial" w:cs="Arial"/>
                <w:b/>
                <w:snapToGrid w:val="0"/>
                <w:color w:val="auto"/>
              </w:rPr>
              <w:t>Budget</w:t>
            </w:r>
            <w:r w:rsidRPr="00C81A40">
              <w:rPr>
                <w:rFonts w:ascii="Arial" w:hAnsi="Arial" w:cs="Arial"/>
                <w:snapToGrid w:val="0"/>
                <w:color w:val="auto"/>
              </w:rPr>
              <w:t xml:space="preserve"> </w:t>
            </w:r>
            <w:r w:rsidRPr="00C81A40">
              <w:rPr>
                <w:rFonts w:ascii="Arial" w:hAnsi="Arial" w:cs="Arial"/>
                <w:b/>
                <w:bCs/>
                <w:snapToGrid w:val="0"/>
                <w:color w:val="auto"/>
              </w:rPr>
              <w:t>– 5 Total</w:t>
            </w:r>
          </w:p>
        </w:tc>
      </w:tr>
      <w:tr w:rsidR="00B45C2B" w:rsidRPr="00C81A40" w14:paraId="7908BDE3" w14:textId="77777777" w:rsidTr="00A35C87">
        <w:tc>
          <w:tcPr>
            <w:tcW w:w="7491" w:type="dxa"/>
            <w:shd w:val="clear" w:color="auto" w:fill="auto"/>
          </w:tcPr>
          <w:p w14:paraId="40DE8DD1" w14:textId="49395E88" w:rsidR="00B45C2B" w:rsidRPr="00C81A40" w:rsidRDefault="00B45C2B" w:rsidP="00B45C2B">
            <w:pPr>
              <w:widowControl w:val="0"/>
              <w:ind w:left="0"/>
              <w:rPr>
                <w:rFonts w:ascii="Arial" w:hAnsi="Arial" w:cs="Arial"/>
                <w:snapToGrid w:val="0"/>
                <w:color w:val="auto"/>
              </w:rPr>
            </w:pPr>
            <w:r w:rsidRPr="00C81A40">
              <w:rPr>
                <w:rFonts w:ascii="Arial" w:hAnsi="Arial" w:cs="Arial"/>
                <w:snapToGrid w:val="0"/>
                <w:color w:val="auto"/>
              </w:rPr>
              <w:t>Budgeted items are cost-effective in relation to the proposed activities.</w:t>
            </w:r>
          </w:p>
        </w:tc>
        <w:tc>
          <w:tcPr>
            <w:tcW w:w="1763" w:type="dxa"/>
            <w:shd w:val="clear" w:color="auto" w:fill="F2F2F2" w:themeFill="background1" w:themeFillShade="F2"/>
          </w:tcPr>
          <w:p w14:paraId="34F368D0" w14:textId="2E497B51" w:rsidR="00B45C2B" w:rsidRPr="00C81A40" w:rsidRDefault="00B45C2B" w:rsidP="00B45C2B">
            <w:pPr>
              <w:widowControl w:val="0"/>
              <w:rPr>
                <w:rFonts w:ascii="Arial" w:hAnsi="Arial" w:cs="Arial"/>
                <w:snapToGrid w:val="0"/>
                <w:color w:val="auto"/>
              </w:rPr>
            </w:pPr>
            <w:r w:rsidRPr="00C81A40">
              <w:rPr>
                <w:rFonts w:ascii="Arial" w:hAnsi="Arial" w:cs="Arial"/>
                <w:snapToGrid w:val="0"/>
                <w:color w:val="auto"/>
              </w:rPr>
              <w:t>3</w:t>
            </w:r>
          </w:p>
        </w:tc>
      </w:tr>
      <w:tr w:rsidR="00B45C2B" w:rsidRPr="00C81A40" w14:paraId="30EA78F2" w14:textId="77777777" w:rsidTr="00A35C87">
        <w:tc>
          <w:tcPr>
            <w:tcW w:w="7491" w:type="dxa"/>
            <w:shd w:val="clear" w:color="auto" w:fill="auto"/>
          </w:tcPr>
          <w:p w14:paraId="4C7C127B" w14:textId="761359A6" w:rsidR="00B45C2B" w:rsidRPr="00C81A40" w:rsidRDefault="00B45C2B" w:rsidP="00B45C2B">
            <w:pPr>
              <w:widowControl w:val="0"/>
              <w:ind w:left="0"/>
              <w:rPr>
                <w:rFonts w:ascii="Arial" w:hAnsi="Arial" w:cs="Arial"/>
                <w:snapToGrid w:val="0"/>
                <w:color w:val="auto"/>
              </w:rPr>
            </w:pPr>
            <w:r w:rsidRPr="00C81A40">
              <w:rPr>
                <w:rFonts w:ascii="Arial" w:hAnsi="Arial" w:cs="Arial"/>
                <w:snapToGrid w:val="0"/>
                <w:color w:val="auto"/>
              </w:rPr>
              <w:t>Budget Narrative is complete for all line items, clearly detailing how the applicant arrived at and calculated the budget amounts.</w:t>
            </w:r>
          </w:p>
        </w:tc>
        <w:tc>
          <w:tcPr>
            <w:tcW w:w="1763" w:type="dxa"/>
            <w:shd w:val="clear" w:color="auto" w:fill="F2F2F2" w:themeFill="background1" w:themeFillShade="F2"/>
          </w:tcPr>
          <w:p w14:paraId="4EDDE016" w14:textId="05BDB86E" w:rsidR="00B45C2B" w:rsidRPr="00C81A40" w:rsidRDefault="00B45C2B" w:rsidP="00B45C2B">
            <w:pPr>
              <w:widowControl w:val="0"/>
              <w:rPr>
                <w:rFonts w:ascii="Arial" w:hAnsi="Arial" w:cs="Arial"/>
                <w:snapToGrid w:val="0"/>
                <w:color w:val="auto"/>
              </w:rPr>
            </w:pPr>
            <w:r w:rsidRPr="00C81A40">
              <w:rPr>
                <w:rFonts w:ascii="Arial" w:hAnsi="Arial" w:cs="Arial"/>
                <w:snapToGrid w:val="0"/>
                <w:color w:val="auto"/>
              </w:rPr>
              <w:t>2</w:t>
            </w:r>
          </w:p>
        </w:tc>
      </w:tr>
      <w:tr w:rsidR="00B45C2B" w:rsidRPr="00C81A40" w14:paraId="16995DE3" w14:textId="77777777" w:rsidTr="00DF073E">
        <w:tc>
          <w:tcPr>
            <w:tcW w:w="7491"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tcPr>
          <w:p w14:paraId="2E2EA44C" w14:textId="77777777" w:rsidR="00B45C2B" w:rsidRPr="00C81A40" w:rsidRDefault="00B45C2B" w:rsidP="00B45C2B">
            <w:pPr>
              <w:widowControl w:val="0"/>
              <w:jc w:val="right"/>
              <w:rPr>
                <w:rFonts w:ascii="Arial" w:hAnsi="Arial" w:cs="Arial"/>
                <w:b/>
                <w:snapToGrid w:val="0"/>
                <w:color w:val="auto"/>
              </w:rPr>
            </w:pPr>
            <w:r w:rsidRPr="00C81A40">
              <w:rPr>
                <w:rFonts w:ascii="Arial" w:hAnsi="Arial" w:cs="Arial"/>
                <w:b/>
                <w:snapToGrid w:val="0"/>
                <w:color w:val="auto"/>
              </w:rPr>
              <w:t xml:space="preserve">Total Possible Points </w:t>
            </w:r>
          </w:p>
        </w:tc>
        <w:tc>
          <w:tcPr>
            <w:tcW w:w="1763" w:type="dxa"/>
            <w:tcBorders>
              <w:top w:val="thinThickLargeGap" w:sz="24" w:space="0" w:color="auto"/>
              <w:left w:val="thinThickLargeGap" w:sz="24" w:space="0" w:color="auto"/>
              <w:bottom w:val="thinThickLargeGap" w:sz="24" w:space="0" w:color="auto"/>
              <w:right w:val="thinThickLargeGap" w:sz="24" w:space="0" w:color="auto"/>
            </w:tcBorders>
          </w:tcPr>
          <w:p w14:paraId="4E61BCEB" w14:textId="77777777" w:rsidR="00B45C2B" w:rsidRPr="00C81A40" w:rsidRDefault="00B45C2B" w:rsidP="00B45C2B">
            <w:pPr>
              <w:widowControl w:val="0"/>
              <w:jc w:val="center"/>
              <w:rPr>
                <w:rFonts w:ascii="Arial" w:hAnsi="Arial" w:cs="Arial"/>
                <w:b/>
                <w:snapToGrid w:val="0"/>
                <w:color w:val="auto"/>
              </w:rPr>
            </w:pPr>
            <w:r w:rsidRPr="00C81A40">
              <w:rPr>
                <w:rFonts w:ascii="Arial" w:hAnsi="Arial" w:cs="Arial"/>
                <w:b/>
                <w:snapToGrid w:val="0"/>
                <w:color w:val="auto"/>
              </w:rPr>
              <w:t>100</w:t>
            </w:r>
          </w:p>
        </w:tc>
      </w:tr>
    </w:tbl>
    <w:p w14:paraId="14B39121" w14:textId="77777777" w:rsidR="00DF073E" w:rsidRPr="00C81A40" w:rsidRDefault="00DF073E" w:rsidP="00DF073E">
      <w:pPr>
        <w:autoSpaceDE w:val="0"/>
        <w:autoSpaceDN w:val="0"/>
        <w:adjustRightInd w:val="0"/>
        <w:ind w:left="360"/>
        <w:rPr>
          <w:rFonts w:ascii="Arial" w:hAnsi="Arial" w:cs="Arial"/>
        </w:rPr>
      </w:pPr>
    </w:p>
    <w:p w14:paraId="47D3534A" w14:textId="77777777" w:rsidR="00DF073E" w:rsidRPr="00C81A40" w:rsidRDefault="00DF073E" w:rsidP="00DF073E">
      <w:pPr>
        <w:autoSpaceDE w:val="0"/>
        <w:autoSpaceDN w:val="0"/>
        <w:adjustRightInd w:val="0"/>
        <w:ind w:left="360"/>
        <w:rPr>
          <w:rFonts w:ascii="Arial" w:hAnsi="Arial" w:cs="Arial"/>
        </w:rPr>
      </w:pPr>
    </w:p>
    <w:p w14:paraId="112F0F7C" w14:textId="77777777" w:rsidR="00DF073E" w:rsidRPr="00C81A40" w:rsidRDefault="00DF073E" w:rsidP="00595EC0">
      <w:pPr>
        <w:pStyle w:val="Heading2"/>
        <w:ind w:left="575"/>
        <w:rPr>
          <w:rFonts w:ascii="Arial" w:hAnsi="Arial" w:cs="Arial"/>
        </w:rPr>
      </w:pPr>
      <w:bookmarkStart w:id="42" w:name="_Toc75519675"/>
      <w:bookmarkStart w:id="43" w:name="_Hlk22806995"/>
      <w:r w:rsidRPr="00C81A40">
        <w:rPr>
          <w:rFonts w:ascii="Arial" w:hAnsi="Arial" w:cs="Arial"/>
        </w:rPr>
        <w:t xml:space="preserve">2. </w:t>
      </w:r>
      <w:r w:rsidRPr="00C81A40">
        <w:rPr>
          <w:rFonts w:ascii="Arial" w:hAnsi="Arial" w:cs="Arial"/>
          <w:i/>
        </w:rPr>
        <w:t>Review and Selection Process</w:t>
      </w:r>
      <w:bookmarkEnd w:id="42"/>
    </w:p>
    <w:p w14:paraId="582E0791" w14:textId="77777777" w:rsidR="00DF073E" w:rsidRPr="00C81A40" w:rsidRDefault="00DF073E" w:rsidP="00DF073E">
      <w:pPr>
        <w:ind w:left="0"/>
        <w:contextualSpacing/>
        <w:rPr>
          <w:rFonts w:ascii="Arial" w:hAnsi="Arial" w:cs="Arial"/>
        </w:rPr>
      </w:pPr>
    </w:p>
    <w:p w14:paraId="4F2B7466" w14:textId="13424B0F" w:rsidR="008678BE" w:rsidRPr="00C81A40" w:rsidRDefault="008678BE" w:rsidP="008678BE">
      <w:pPr>
        <w:ind w:left="575"/>
        <w:contextualSpacing/>
        <w:rPr>
          <w:rFonts w:ascii="Arial" w:hAnsi="Arial" w:cs="Arial"/>
        </w:rPr>
      </w:pPr>
      <w:r w:rsidRPr="00C81A40">
        <w:rPr>
          <w:rFonts w:ascii="Arial" w:hAnsi="Arial" w:cs="Arial"/>
        </w:rPr>
        <w:t xml:space="preserve">All applications will be screened for completeness including GATA pre-qualification and ICQ submission for the current state fiscal year. Applications received from applicants that are not GATA pre-qualified or have not submitted an ICQ for the current state fiscal year will not be reviewed. Applications that are not complete will not be reviewed. </w:t>
      </w:r>
      <w:r w:rsidR="00FE09DC" w:rsidRPr="00C81A40">
        <w:rPr>
          <w:rFonts w:ascii="Arial" w:hAnsi="Arial" w:cs="Arial"/>
        </w:rPr>
        <w:t>Proposals will be reviewed by a panel of ICJIA staff and stakeholders with expertise in domestic violence in the criminal justice system, coordinated community response and training.</w:t>
      </w:r>
    </w:p>
    <w:p w14:paraId="0DF968A7" w14:textId="2E51F31F" w:rsidR="008678BE" w:rsidRPr="00C81A40" w:rsidRDefault="008678BE" w:rsidP="008678BE">
      <w:pPr>
        <w:ind w:left="575"/>
        <w:contextualSpacing/>
        <w:rPr>
          <w:rFonts w:ascii="Arial" w:hAnsi="Arial" w:cs="Arial"/>
        </w:rPr>
      </w:pPr>
    </w:p>
    <w:p w14:paraId="5E5AA9BF" w14:textId="0D48818A" w:rsidR="008678BE" w:rsidRPr="00C81A40" w:rsidRDefault="008678BE" w:rsidP="008678BE">
      <w:pPr>
        <w:ind w:left="575"/>
        <w:contextualSpacing/>
        <w:rPr>
          <w:rFonts w:ascii="Arial" w:hAnsi="Arial" w:cs="Arial"/>
        </w:rPr>
      </w:pPr>
      <w:r w:rsidRPr="00C81A40">
        <w:rPr>
          <w:rFonts w:ascii="Arial" w:hAnsi="Arial" w:cs="Arial"/>
        </w:rPr>
        <w:t>Proposals that pass the screening process will be reviewed by a panel of ICJIA staff</w:t>
      </w:r>
      <w:r w:rsidR="000E03DE" w:rsidRPr="00C81A40">
        <w:rPr>
          <w:rFonts w:ascii="Arial" w:hAnsi="Arial" w:cs="Arial"/>
        </w:rPr>
        <w:t xml:space="preserve"> and the Improving Criminal </w:t>
      </w:r>
      <w:r w:rsidR="00427F69" w:rsidRPr="00C81A40">
        <w:rPr>
          <w:rFonts w:ascii="Arial" w:hAnsi="Arial" w:cs="Arial"/>
        </w:rPr>
        <w:t xml:space="preserve">Justice </w:t>
      </w:r>
      <w:r w:rsidR="000E03DE" w:rsidRPr="00C81A40">
        <w:rPr>
          <w:rFonts w:ascii="Arial" w:hAnsi="Arial" w:cs="Arial"/>
        </w:rPr>
        <w:t xml:space="preserve">Response </w:t>
      </w:r>
      <w:r w:rsidR="00427F69" w:rsidRPr="00C81A40">
        <w:rPr>
          <w:rFonts w:ascii="Arial" w:hAnsi="Arial" w:cs="Arial"/>
        </w:rPr>
        <w:t xml:space="preserve">(ICJR) </w:t>
      </w:r>
      <w:r w:rsidR="000E03DE" w:rsidRPr="00C81A40">
        <w:rPr>
          <w:rFonts w:ascii="Arial" w:hAnsi="Arial" w:cs="Arial"/>
        </w:rPr>
        <w:t xml:space="preserve">Advisory </w:t>
      </w:r>
      <w:r w:rsidR="00427F69" w:rsidRPr="00C81A40">
        <w:rPr>
          <w:rFonts w:ascii="Arial" w:hAnsi="Arial" w:cs="Arial"/>
        </w:rPr>
        <w:t>Committee</w:t>
      </w:r>
      <w:r w:rsidRPr="00C81A40">
        <w:rPr>
          <w:rFonts w:ascii="Arial" w:hAnsi="Arial" w:cs="Arial"/>
        </w:rPr>
        <w:t>.</w:t>
      </w:r>
      <w:r w:rsidR="004B285E" w:rsidRPr="00C81A40">
        <w:rPr>
          <w:rFonts w:ascii="Arial" w:hAnsi="Arial" w:cs="Arial"/>
        </w:rPr>
        <w:t xml:space="preserve"> </w:t>
      </w:r>
      <w:r w:rsidRPr="00C81A40">
        <w:rPr>
          <w:rFonts w:ascii="Arial" w:hAnsi="Arial" w:cs="Arial"/>
        </w:rPr>
        <w:t xml:space="preserve">Once regional applicants are selected, applicants will be selected based on overall scoring, with secondary consideration given to geographic </w:t>
      </w:r>
      <w:r w:rsidR="008E0346" w:rsidRPr="00C81A40">
        <w:rPr>
          <w:rFonts w:ascii="Arial" w:hAnsi="Arial" w:cs="Arial"/>
        </w:rPr>
        <w:t xml:space="preserve">and focus area </w:t>
      </w:r>
      <w:r w:rsidRPr="00C81A40">
        <w:rPr>
          <w:rFonts w:ascii="Arial" w:hAnsi="Arial" w:cs="Arial"/>
        </w:rPr>
        <w:t>diversity</w:t>
      </w:r>
      <w:r w:rsidR="00B918DF" w:rsidRPr="00C81A40">
        <w:rPr>
          <w:rFonts w:ascii="Arial" w:hAnsi="Arial" w:cs="Arial"/>
        </w:rPr>
        <w:t>.</w:t>
      </w:r>
      <w:r w:rsidR="00B918DF">
        <w:rPr>
          <w:rFonts w:ascii="Arial" w:hAnsi="Arial" w:cs="Arial"/>
        </w:rPr>
        <w:t xml:space="preserve"> </w:t>
      </w:r>
      <w:r w:rsidRPr="00C81A40">
        <w:rPr>
          <w:rFonts w:ascii="Arial" w:hAnsi="Arial" w:cs="Arial"/>
        </w:rPr>
        <w:t xml:space="preserve">Decisions on which projects to fund among applications with equivalent scores will be selected based on individual scores of the </w:t>
      </w:r>
      <w:r w:rsidR="004B285E" w:rsidRPr="00C81A40">
        <w:rPr>
          <w:rFonts w:ascii="Arial" w:hAnsi="Arial" w:cs="Arial"/>
        </w:rPr>
        <w:t>project implementation section.</w:t>
      </w:r>
    </w:p>
    <w:p w14:paraId="07E2E90B" w14:textId="77777777" w:rsidR="00DF073E" w:rsidRPr="00C81A40" w:rsidRDefault="00DF073E" w:rsidP="00DF073E">
      <w:pPr>
        <w:ind w:left="0"/>
        <w:contextualSpacing/>
        <w:rPr>
          <w:rFonts w:ascii="Arial" w:hAnsi="Arial" w:cs="Arial"/>
        </w:rPr>
      </w:pPr>
    </w:p>
    <w:p w14:paraId="27130A2A" w14:textId="77777777" w:rsidR="00DF073E" w:rsidRPr="00C81A40" w:rsidRDefault="00DF073E" w:rsidP="00B4431F">
      <w:pPr>
        <w:ind w:left="575"/>
        <w:rPr>
          <w:rFonts w:ascii="Arial" w:hAnsi="Arial" w:cs="Arial"/>
        </w:rPr>
      </w:pPr>
      <w:r w:rsidRPr="00C81A40">
        <w:rPr>
          <w:rFonts w:ascii="Arial" w:hAnsi="Arial" w:cs="Arial"/>
        </w:rPr>
        <w:t xml:space="preserve">ICJIA reserves the right to reject incomplete proposals, proposals that include unallowable activities, proposals that do not meet eligibility or program requirements, and proposals that are otherwise unsatisfactory. ICJIA may invite applicants to answer clarifying questions and modify budgets that include unallowable or unreasonable costs. NOFO application budgets will be reviewed for allowability, completeness, and cost-effectiveness. ICJIA will perform an in-depth budget review of all grants awarded and may require budget modifications that do not materially change the nature of the program.  </w:t>
      </w:r>
    </w:p>
    <w:p w14:paraId="2079A575" w14:textId="77777777" w:rsidR="00DF073E" w:rsidRPr="00C81A40" w:rsidRDefault="00DF073E" w:rsidP="00DF073E">
      <w:pPr>
        <w:contextualSpacing/>
        <w:rPr>
          <w:rFonts w:ascii="Arial" w:hAnsi="Arial" w:cs="Arial"/>
        </w:rPr>
      </w:pPr>
    </w:p>
    <w:p w14:paraId="75CD35D1" w14:textId="06FF071B" w:rsidR="00DF073E" w:rsidRPr="00C81A40" w:rsidRDefault="00DF073E" w:rsidP="00B4431F">
      <w:pPr>
        <w:ind w:left="575"/>
        <w:contextualSpacing/>
        <w:rPr>
          <w:rFonts w:ascii="Arial" w:hAnsi="Arial" w:cs="Arial"/>
          <w:color w:val="auto"/>
        </w:rPr>
      </w:pPr>
      <w:r w:rsidRPr="00C81A40">
        <w:rPr>
          <w:rFonts w:ascii="Arial" w:hAnsi="Arial" w:cs="Arial"/>
          <w:color w:val="auto"/>
        </w:rPr>
        <w:t xml:space="preserve">Successful applicants whose applications contained unallowable or unreasonable costs may have their awards reduced by the total amount of those costs. Upon applicant acceptance of the grant award, announcement of the grant award shall be published by ICJIA to the GATA portal.  Review team recommendations will be </w:t>
      </w:r>
      <w:r w:rsidRPr="00C81A40">
        <w:rPr>
          <w:rFonts w:ascii="Arial" w:hAnsi="Arial" w:cs="Arial"/>
          <w:color w:val="auto"/>
        </w:rPr>
        <w:lastRenderedPageBreak/>
        <w:t xml:space="preserve">forwarded to </w:t>
      </w:r>
      <w:r w:rsidR="00237382" w:rsidRPr="00C81A40">
        <w:rPr>
          <w:rFonts w:ascii="Arial" w:hAnsi="Arial" w:cs="Arial"/>
          <w:color w:val="auto"/>
        </w:rPr>
        <w:t>ICJIA Budget</w:t>
      </w:r>
      <w:r w:rsidRPr="00C81A40">
        <w:rPr>
          <w:rFonts w:ascii="Arial" w:hAnsi="Arial" w:cs="Arial"/>
          <w:color w:val="auto"/>
        </w:rPr>
        <w:t xml:space="preserve"> Committee for approval. Applicants will be notified of the </w:t>
      </w:r>
      <w:r w:rsidR="00237382" w:rsidRPr="00C81A40">
        <w:rPr>
          <w:rFonts w:ascii="Arial" w:hAnsi="Arial" w:cs="Arial"/>
          <w:color w:val="auto"/>
        </w:rPr>
        <w:t>ICJIA Budget</w:t>
      </w:r>
      <w:r w:rsidRPr="00C81A40">
        <w:rPr>
          <w:rFonts w:ascii="Arial" w:hAnsi="Arial" w:cs="Arial"/>
          <w:color w:val="auto"/>
        </w:rPr>
        <w:t xml:space="preserve"> Committee's decision. </w:t>
      </w:r>
    </w:p>
    <w:p w14:paraId="5C969B98" w14:textId="77777777" w:rsidR="00DF073E" w:rsidRPr="00C81A40" w:rsidRDefault="00DF073E" w:rsidP="00DF073E">
      <w:pPr>
        <w:autoSpaceDE w:val="0"/>
        <w:autoSpaceDN w:val="0"/>
        <w:adjustRightInd w:val="0"/>
        <w:ind w:left="360"/>
        <w:rPr>
          <w:rFonts w:ascii="Arial" w:hAnsi="Arial" w:cs="Arial"/>
        </w:rPr>
      </w:pPr>
    </w:p>
    <w:p w14:paraId="18DBFC0D" w14:textId="77777777" w:rsidR="00DF073E" w:rsidRPr="00C81A40" w:rsidRDefault="00DF073E" w:rsidP="00595EC0">
      <w:pPr>
        <w:pStyle w:val="Heading2"/>
        <w:ind w:left="575"/>
        <w:rPr>
          <w:rFonts w:ascii="Arial" w:hAnsi="Arial" w:cs="Arial"/>
        </w:rPr>
      </w:pPr>
      <w:bookmarkStart w:id="44" w:name="_Toc75519676"/>
      <w:bookmarkEnd w:id="43"/>
      <w:r w:rsidRPr="00C81A40">
        <w:rPr>
          <w:rFonts w:ascii="Arial" w:hAnsi="Arial" w:cs="Arial"/>
        </w:rPr>
        <w:t xml:space="preserve">3. </w:t>
      </w:r>
      <w:r w:rsidRPr="00C81A40">
        <w:rPr>
          <w:rFonts w:ascii="Arial" w:hAnsi="Arial" w:cs="Arial"/>
          <w:i/>
        </w:rPr>
        <w:t>Programmatic Risk Assessment</w:t>
      </w:r>
      <w:bookmarkEnd w:id="44"/>
      <w:r w:rsidRPr="00C81A40">
        <w:rPr>
          <w:rFonts w:ascii="Arial" w:hAnsi="Arial" w:cs="Arial"/>
        </w:rPr>
        <w:t xml:space="preserve"> </w:t>
      </w:r>
    </w:p>
    <w:p w14:paraId="4A612C6E" w14:textId="77777777" w:rsidR="00DF073E" w:rsidRPr="00C81A40" w:rsidRDefault="00DF073E" w:rsidP="00DF073E">
      <w:pPr>
        <w:ind w:left="360"/>
        <w:rPr>
          <w:rFonts w:ascii="Arial" w:hAnsi="Arial" w:cs="Arial"/>
          <w:b/>
        </w:rPr>
      </w:pPr>
    </w:p>
    <w:p w14:paraId="0CF24A29" w14:textId="77777777" w:rsidR="00DF073E" w:rsidRPr="00C81A40" w:rsidRDefault="00DF073E" w:rsidP="00DF073E">
      <w:pPr>
        <w:ind w:left="360"/>
        <w:rPr>
          <w:rFonts w:ascii="Arial" w:hAnsi="Arial" w:cs="Arial"/>
          <w:color w:val="2E74B5" w:themeColor="accent5" w:themeShade="BF"/>
        </w:rPr>
      </w:pPr>
      <w:r w:rsidRPr="00C81A40">
        <w:rPr>
          <w:rFonts w:ascii="Arial" w:hAnsi="Arial" w:cs="Arial"/>
        </w:rPr>
        <w:t xml:space="preserve">All applicant agencies recommended for funding will be required to submit a completed ICJIA Programmatic Risk Assessment (PRA). This assessment will identify elements of fiscal and administrative risk at the program level and will be used to determine required specific conditions to the interagency agreement. The PRA must be completed for the program agency which carries out the program operations.  </w:t>
      </w:r>
      <w:r w:rsidRPr="00C81A40">
        <w:rPr>
          <w:rFonts w:ascii="Arial" w:hAnsi="Arial" w:cs="Arial"/>
          <w:color w:val="auto"/>
        </w:rPr>
        <w:t>PRAs completed for other state agencies will not be accepted.</w:t>
      </w:r>
    </w:p>
    <w:p w14:paraId="4613C456" w14:textId="77777777" w:rsidR="00DF073E" w:rsidRPr="00C81A40" w:rsidRDefault="00DF073E" w:rsidP="00DF073E">
      <w:pPr>
        <w:ind w:left="0"/>
        <w:rPr>
          <w:rFonts w:ascii="Arial" w:hAnsi="Arial" w:cs="Arial"/>
          <w:color w:val="002060"/>
        </w:rPr>
      </w:pPr>
    </w:p>
    <w:p w14:paraId="7F5FEEFB" w14:textId="77777777" w:rsidR="00DF073E" w:rsidRPr="00C81A40" w:rsidRDefault="00DF073E" w:rsidP="00DF073E">
      <w:pPr>
        <w:ind w:left="360"/>
        <w:rPr>
          <w:rFonts w:ascii="Arial" w:hAnsi="Arial" w:cs="Arial"/>
          <w:color w:val="auto"/>
          <w:u w:val="single"/>
        </w:rPr>
      </w:pPr>
      <w:r w:rsidRPr="00C81A40">
        <w:rPr>
          <w:rFonts w:ascii="Arial" w:hAnsi="Arial" w:cs="Arial"/>
          <w:color w:val="auto"/>
          <w:u w:val="single"/>
        </w:rPr>
        <w:t>Implementing Agency vs. Program Agency</w:t>
      </w:r>
    </w:p>
    <w:p w14:paraId="1E6007ED" w14:textId="77777777" w:rsidR="00DF073E" w:rsidRPr="00C81A40" w:rsidRDefault="00DF073E" w:rsidP="00DF073E">
      <w:pPr>
        <w:ind w:left="360"/>
        <w:rPr>
          <w:rFonts w:ascii="Arial" w:hAnsi="Arial" w:cs="Arial"/>
          <w:color w:val="auto"/>
        </w:rPr>
      </w:pPr>
    </w:p>
    <w:p w14:paraId="651CC292" w14:textId="77777777" w:rsidR="00DF073E" w:rsidRPr="00C81A40" w:rsidRDefault="00DF073E" w:rsidP="00DF073E">
      <w:pPr>
        <w:ind w:left="360"/>
        <w:rPr>
          <w:rFonts w:ascii="Arial" w:hAnsi="Arial" w:cs="Arial"/>
          <w:color w:val="auto"/>
        </w:rPr>
      </w:pPr>
      <w:r w:rsidRPr="00C81A40">
        <w:rPr>
          <w:rFonts w:ascii="Arial" w:hAnsi="Arial" w:cs="Arial"/>
          <w:color w:val="auto"/>
        </w:rPr>
        <w:t>An implementing agency is the legal entity that receives state funds, such as a county.</w:t>
      </w:r>
    </w:p>
    <w:p w14:paraId="1B615314" w14:textId="77777777" w:rsidR="00DF073E" w:rsidRPr="00C81A40" w:rsidRDefault="00DF073E" w:rsidP="00DF073E">
      <w:pPr>
        <w:ind w:left="360"/>
        <w:rPr>
          <w:rFonts w:ascii="Arial" w:hAnsi="Arial" w:cs="Arial"/>
          <w:color w:val="auto"/>
        </w:rPr>
      </w:pPr>
    </w:p>
    <w:p w14:paraId="7FBCD94A" w14:textId="77777777" w:rsidR="00DF073E" w:rsidRPr="00C81A40" w:rsidRDefault="00DF073E" w:rsidP="00DF073E">
      <w:pPr>
        <w:ind w:left="360"/>
        <w:rPr>
          <w:rFonts w:ascii="Arial" w:hAnsi="Arial" w:cs="Arial"/>
          <w:color w:val="auto"/>
        </w:rPr>
      </w:pPr>
      <w:r w:rsidRPr="00C81A40">
        <w:rPr>
          <w:rFonts w:ascii="Arial" w:hAnsi="Arial" w:cs="Arial"/>
          <w:color w:val="auto"/>
        </w:rPr>
        <w:t>A program agency:</w:t>
      </w:r>
    </w:p>
    <w:p w14:paraId="0AE8E07A" w14:textId="77777777" w:rsidR="00DF073E" w:rsidRPr="00C81A40" w:rsidRDefault="00DF073E" w:rsidP="00DF073E">
      <w:pPr>
        <w:ind w:left="360"/>
        <w:rPr>
          <w:rFonts w:ascii="Arial" w:hAnsi="Arial" w:cs="Arial"/>
          <w:color w:val="auto"/>
        </w:rPr>
      </w:pPr>
    </w:p>
    <w:p w14:paraId="22F84DB6" w14:textId="77777777" w:rsidR="00DF073E" w:rsidRPr="00C81A40" w:rsidRDefault="00DF073E" w:rsidP="0039641A">
      <w:pPr>
        <w:pStyle w:val="ListParagraph"/>
        <w:numPr>
          <w:ilvl w:val="0"/>
          <w:numId w:val="6"/>
        </w:numPr>
        <w:rPr>
          <w:rFonts w:ascii="Arial" w:hAnsi="Arial" w:cs="Arial"/>
          <w:color w:val="auto"/>
        </w:rPr>
      </w:pPr>
      <w:r w:rsidRPr="00C81A40">
        <w:rPr>
          <w:rFonts w:ascii="Arial" w:hAnsi="Arial" w:cs="Arial"/>
          <w:color w:val="auto"/>
        </w:rPr>
        <w:t>Is a subdivision of the implementing agency, such as a county probation department.</w:t>
      </w:r>
    </w:p>
    <w:p w14:paraId="2ACA0B19" w14:textId="77777777" w:rsidR="00DF073E" w:rsidRPr="00C81A40" w:rsidRDefault="00DF073E" w:rsidP="0039641A">
      <w:pPr>
        <w:pStyle w:val="ListParagraph"/>
        <w:numPr>
          <w:ilvl w:val="0"/>
          <w:numId w:val="6"/>
        </w:numPr>
        <w:rPr>
          <w:rFonts w:ascii="Arial" w:hAnsi="Arial" w:cs="Arial"/>
          <w:color w:val="auto"/>
        </w:rPr>
      </w:pPr>
      <w:r w:rsidRPr="00C81A40">
        <w:rPr>
          <w:rFonts w:ascii="Arial" w:hAnsi="Arial" w:cs="Arial"/>
          <w:color w:val="auto"/>
        </w:rPr>
        <w:t>Carries out program operations.</w:t>
      </w:r>
    </w:p>
    <w:p w14:paraId="2418789A" w14:textId="77777777" w:rsidR="00DF073E" w:rsidRPr="00C81A40" w:rsidRDefault="00DF073E" w:rsidP="0039641A">
      <w:pPr>
        <w:pStyle w:val="ListParagraph"/>
        <w:numPr>
          <w:ilvl w:val="0"/>
          <w:numId w:val="6"/>
        </w:numPr>
        <w:rPr>
          <w:rFonts w:ascii="Arial" w:hAnsi="Arial" w:cs="Arial"/>
          <w:color w:val="auto"/>
        </w:rPr>
      </w:pPr>
      <w:r w:rsidRPr="00C81A40">
        <w:rPr>
          <w:rFonts w:ascii="Arial" w:hAnsi="Arial" w:cs="Arial"/>
          <w:color w:val="auto"/>
        </w:rPr>
        <w:t>Is responsible for data and fiscal reporting.</w:t>
      </w:r>
    </w:p>
    <w:p w14:paraId="59D78077" w14:textId="77777777" w:rsidR="00DF073E" w:rsidRPr="00C81A40" w:rsidRDefault="00DF073E" w:rsidP="00DF073E">
      <w:pPr>
        <w:rPr>
          <w:rFonts w:ascii="Arial" w:hAnsi="Arial" w:cs="Arial"/>
          <w:b/>
        </w:rPr>
      </w:pPr>
    </w:p>
    <w:p w14:paraId="3B682AE0" w14:textId="77777777" w:rsidR="00DF073E" w:rsidRPr="00C81A40" w:rsidRDefault="00DF073E" w:rsidP="00595EC0">
      <w:pPr>
        <w:pStyle w:val="Heading2"/>
        <w:ind w:left="575"/>
        <w:rPr>
          <w:rFonts w:ascii="Arial" w:hAnsi="Arial" w:cs="Arial"/>
        </w:rPr>
      </w:pPr>
      <w:bookmarkStart w:id="45" w:name="_Toc75519677"/>
      <w:r w:rsidRPr="00C81A40">
        <w:rPr>
          <w:rFonts w:ascii="Arial" w:hAnsi="Arial" w:cs="Arial"/>
        </w:rPr>
        <w:t xml:space="preserve">4. </w:t>
      </w:r>
      <w:r w:rsidRPr="00C81A40">
        <w:rPr>
          <w:rFonts w:ascii="Arial" w:hAnsi="Arial" w:cs="Arial"/>
          <w:i/>
        </w:rPr>
        <w:t>Anticipated Announcement and State Award Dates</w:t>
      </w:r>
      <w:bookmarkEnd w:id="45"/>
      <w:r w:rsidRPr="00C81A40">
        <w:rPr>
          <w:rFonts w:ascii="Arial" w:hAnsi="Arial" w:cs="Arial"/>
        </w:rPr>
        <w:t xml:space="preserve"> </w:t>
      </w:r>
    </w:p>
    <w:p w14:paraId="26419E74" w14:textId="77777777" w:rsidR="00DF073E" w:rsidRPr="00C81A40" w:rsidRDefault="00DF073E" w:rsidP="00DF073E">
      <w:pPr>
        <w:autoSpaceDE w:val="0"/>
        <w:autoSpaceDN w:val="0"/>
        <w:adjustRightInd w:val="0"/>
        <w:ind w:left="360"/>
        <w:rPr>
          <w:rFonts w:ascii="Arial" w:hAnsi="Arial" w:cs="Arial"/>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3"/>
        <w:gridCol w:w="4027"/>
      </w:tblGrid>
      <w:tr w:rsidR="00292322" w:rsidRPr="00C81A40" w14:paraId="526EEEA4" w14:textId="77777777" w:rsidTr="00962FC3">
        <w:trPr>
          <w:jc w:val="center"/>
        </w:trPr>
        <w:tc>
          <w:tcPr>
            <w:tcW w:w="5333" w:type="dxa"/>
            <w:shd w:val="clear" w:color="auto" w:fill="D9D9D9"/>
          </w:tcPr>
          <w:p w14:paraId="3EE41A24" w14:textId="77777777" w:rsidR="00292322" w:rsidRPr="00C81A40" w:rsidRDefault="00292322" w:rsidP="00962FC3">
            <w:pPr>
              <w:spacing w:before="120" w:after="120"/>
              <w:ind w:left="0"/>
              <w:jc w:val="center"/>
              <w:rPr>
                <w:rFonts w:ascii="Arial" w:eastAsia="Calibri" w:hAnsi="Arial" w:cs="Arial"/>
                <w:b/>
                <w:color w:val="auto"/>
              </w:rPr>
            </w:pPr>
            <w:r w:rsidRPr="00C81A40">
              <w:rPr>
                <w:rFonts w:ascii="Arial" w:eastAsia="Calibri" w:hAnsi="Arial" w:cs="Arial"/>
                <w:b/>
                <w:color w:val="auto"/>
              </w:rPr>
              <w:t>Task</w:t>
            </w:r>
          </w:p>
        </w:tc>
        <w:tc>
          <w:tcPr>
            <w:tcW w:w="4027" w:type="dxa"/>
            <w:shd w:val="clear" w:color="auto" w:fill="D9D9D9"/>
          </w:tcPr>
          <w:p w14:paraId="4FCBA467" w14:textId="77777777" w:rsidR="00292322" w:rsidRPr="00C81A40" w:rsidRDefault="00292322" w:rsidP="00962FC3">
            <w:pPr>
              <w:spacing w:before="120" w:after="120"/>
              <w:ind w:left="0"/>
              <w:jc w:val="center"/>
              <w:rPr>
                <w:rFonts w:ascii="Arial" w:eastAsia="Calibri" w:hAnsi="Arial" w:cs="Arial"/>
                <w:b/>
                <w:color w:val="auto"/>
              </w:rPr>
            </w:pPr>
            <w:r w:rsidRPr="00C81A40">
              <w:rPr>
                <w:rFonts w:ascii="Arial" w:eastAsia="Calibri" w:hAnsi="Arial" w:cs="Arial"/>
                <w:b/>
                <w:color w:val="auto"/>
              </w:rPr>
              <w:t>Date</w:t>
            </w:r>
          </w:p>
        </w:tc>
      </w:tr>
      <w:tr w:rsidR="00292322" w:rsidRPr="00C81A40" w14:paraId="01C1CCEF" w14:textId="77777777" w:rsidTr="00962FC3">
        <w:trPr>
          <w:jc w:val="center"/>
        </w:trPr>
        <w:tc>
          <w:tcPr>
            <w:tcW w:w="5333" w:type="dxa"/>
            <w:shd w:val="clear" w:color="auto" w:fill="auto"/>
          </w:tcPr>
          <w:p w14:paraId="04C5E0A6" w14:textId="77777777" w:rsidR="00292322" w:rsidRPr="00C81A40" w:rsidRDefault="00292322" w:rsidP="00962FC3">
            <w:pPr>
              <w:spacing w:before="120" w:after="120"/>
              <w:ind w:left="0"/>
              <w:jc w:val="center"/>
              <w:rPr>
                <w:rFonts w:ascii="Arial" w:eastAsia="Calibri" w:hAnsi="Arial" w:cs="Arial"/>
                <w:color w:val="auto"/>
              </w:rPr>
            </w:pPr>
            <w:r w:rsidRPr="00C81A40">
              <w:rPr>
                <w:rFonts w:ascii="Arial" w:eastAsia="Calibri" w:hAnsi="Arial" w:cs="Arial"/>
                <w:color w:val="auto"/>
              </w:rPr>
              <w:t>NOFO posted</w:t>
            </w:r>
          </w:p>
        </w:tc>
        <w:tc>
          <w:tcPr>
            <w:tcW w:w="4027" w:type="dxa"/>
            <w:shd w:val="clear" w:color="auto" w:fill="auto"/>
          </w:tcPr>
          <w:p w14:paraId="3647F654" w14:textId="61ED16D2" w:rsidR="00292322" w:rsidRPr="00C81A40" w:rsidRDefault="00292322" w:rsidP="00962FC3">
            <w:pPr>
              <w:spacing w:before="120" w:after="120"/>
              <w:ind w:left="0"/>
              <w:jc w:val="center"/>
              <w:rPr>
                <w:rFonts w:ascii="Arial" w:hAnsi="Arial" w:cs="Arial"/>
                <w:color w:val="auto"/>
              </w:rPr>
            </w:pPr>
            <w:r w:rsidRPr="00C81A40">
              <w:rPr>
                <w:rFonts w:ascii="Arial" w:hAnsi="Arial" w:cs="Arial"/>
                <w:color w:val="auto"/>
              </w:rPr>
              <w:t xml:space="preserve">July </w:t>
            </w:r>
            <w:r w:rsidR="00EF20CD">
              <w:rPr>
                <w:rFonts w:ascii="Arial" w:hAnsi="Arial" w:cs="Arial"/>
                <w:color w:val="auto"/>
              </w:rPr>
              <w:t>6</w:t>
            </w:r>
            <w:r w:rsidRPr="00C81A40">
              <w:rPr>
                <w:rFonts w:ascii="Arial" w:hAnsi="Arial" w:cs="Arial"/>
                <w:color w:val="auto"/>
              </w:rPr>
              <w:t>, 2021</w:t>
            </w:r>
          </w:p>
        </w:tc>
      </w:tr>
      <w:tr w:rsidR="00292322" w:rsidRPr="00C81A40" w14:paraId="62847E85" w14:textId="77777777" w:rsidTr="00962FC3">
        <w:trPr>
          <w:jc w:val="center"/>
        </w:trPr>
        <w:tc>
          <w:tcPr>
            <w:tcW w:w="5333" w:type="dxa"/>
            <w:shd w:val="clear" w:color="auto" w:fill="auto"/>
          </w:tcPr>
          <w:p w14:paraId="02DFAD31" w14:textId="7BD29278" w:rsidR="00292322" w:rsidRPr="00C81A40" w:rsidRDefault="00292322" w:rsidP="00962FC3">
            <w:pPr>
              <w:spacing w:before="120" w:after="120"/>
              <w:ind w:left="0"/>
              <w:jc w:val="center"/>
              <w:rPr>
                <w:rFonts w:ascii="Arial" w:eastAsia="Calibri" w:hAnsi="Arial" w:cs="Arial"/>
                <w:color w:val="auto"/>
              </w:rPr>
            </w:pPr>
            <w:r w:rsidRPr="00C81A40">
              <w:rPr>
                <w:rFonts w:ascii="Arial" w:eastAsia="Calibri" w:hAnsi="Arial" w:cs="Arial"/>
                <w:color w:val="auto"/>
              </w:rPr>
              <w:t xml:space="preserve">Technical Assistance </w:t>
            </w:r>
            <w:r w:rsidR="008E01AB" w:rsidRPr="00C81A40">
              <w:rPr>
                <w:rFonts w:ascii="Arial" w:eastAsia="Calibri" w:hAnsi="Arial" w:cs="Arial"/>
                <w:color w:val="auto"/>
              </w:rPr>
              <w:t>Recording</w:t>
            </w:r>
          </w:p>
        </w:tc>
        <w:tc>
          <w:tcPr>
            <w:tcW w:w="4027" w:type="dxa"/>
            <w:shd w:val="clear" w:color="auto" w:fill="auto"/>
          </w:tcPr>
          <w:p w14:paraId="5A03E567" w14:textId="397E9B60" w:rsidR="00292322" w:rsidRPr="00C81A40" w:rsidRDefault="00292322" w:rsidP="00962FC3">
            <w:pPr>
              <w:spacing w:before="120" w:after="120"/>
              <w:ind w:left="0"/>
              <w:jc w:val="center"/>
              <w:rPr>
                <w:rFonts w:ascii="Arial" w:hAnsi="Arial" w:cs="Arial"/>
                <w:color w:val="auto"/>
              </w:rPr>
            </w:pPr>
            <w:r w:rsidRPr="00C81A40">
              <w:rPr>
                <w:rFonts w:ascii="Arial" w:hAnsi="Arial" w:cs="Arial"/>
                <w:color w:val="auto"/>
              </w:rPr>
              <w:t>10:00 a.m.</w:t>
            </w:r>
            <w:r w:rsidR="00B918DF">
              <w:rPr>
                <w:rFonts w:ascii="Arial" w:hAnsi="Arial" w:cs="Arial"/>
                <w:color w:val="auto"/>
              </w:rPr>
              <w:t>,</w:t>
            </w:r>
            <w:r w:rsidRPr="00C81A40">
              <w:rPr>
                <w:rFonts w:ascii="Arial" w:hAnsi="Arial" w:cs="Arial"/>
                <w:color w:val="auto"/>
              </w:rPr>
              <w:t xml:space="preserve"> July 9, 2021 </w:t>
            </w:r>
          </w:p>
        </w:tc>
      </w:tr>
      <w:tr w:rsidR="009A5628" w:rsidRPr="00C81A40" w14:paraId="657AC886" w14:textId="77777777" w:rsidTr="00962FC3">
        <w:trPr>
          <w:jc w:val="center"/>
        </w:trPr>
        <w:tc>
          <w:tcPr>
            <w:tcW w:w="5333" w:type="dxa"/>
            <w:shd w:val="clear" w:color="auto" w:fill="auto"/>
          </w:tcPr>
          <w:p w14:paraId="28312748" w14:textId="6165D4F3" w:rsidR="009A5628" w:rsidRPr="00C81A40" w:rsidRDefault="009A5628" w:rsidP="00962FC3">
            <w:pPr>
              <w:spacing w:before="120" w:after="120"/>
              <w:ind w:left="0"/>
              <w:jc w:val="center"/>
              <w:rPr>
                <w:rFonts w:ascii="Arial" w:eastAsia="Calibri" w:hAnsi="Arial" w:cs="Arial"/>
                <w:color w:val="auto"/>
              </w:rPr>
            </w:pPr>
            <w:r w:rsidRPr="00C81A40">
              <w:rPr>
                <w:rFonts w:ascii="Arial" w:eastAsia="Calibri" w:hAnsi="Arial" w:cs="Arial"/>
                <w:color w:val="auto"/>
              </w:rPr>
              <w:t xml:space="preserve">Notice of Intent </w:t>
            </w:r>
          </w:p>
        </w:tc>
        <w:tc>
          <w:tcPr>
            <w:tcW w:w="4027" w:type="dxa"/>
            <w:shd w:val="clear" w:color="auto" w:fill="auto"/>
          </w:tcPr>
          <w:p w14:paraId="00BCC915" w14:textId="30DE643C" w:rsidR="009A5628" w:rsidRPr="00C81A40" w:rsidRDefault="009A5628" w:rsidP="00962FC3">
            <w:pPr>
              <w:spacing w:before="120" w:after="120"/>
              <w:ind w:left="0"/>
              <w:jc w:val="center"/>
              <w:rPr>
                <w:rFonts w:ascii="Arial" w:hAnsi="Arial" w:cs="Arial"/>
                <w:color w:val="auto"/>
              </w:rPr>
            </w:pPr>
            <w:r w:rsidRPr="00C81A40">
              <w:rPr>
                <w:rFonts w:ascii="Arial" w:hAnsi="Arial" w:cs="Arial"/>
                <w:color w:val="auto"/>
              </w:rPr>
              <w:t>5:00 p.m.</w:t>
            </w:r>
            <w:r w:rsidR="00B918DF">
              <w:rPr>
                <w:rFonts w:ascii="Arial" w:hAnsi="Arial" w:cs="Arial"/>
                <w:color w:val="auto"/>
              </w:rPr>
              <w:t>,</w:t>
            </w:r>
            <w:r w:rsidRPr="00C81A40">
              <w:rPr>
                <w:rFonts w:ascii="Arial" w:hAnsi="Arial" w:cs="Arial"/>
                <w:color w:val="auto"/>
              </w:rPr>
              <w:t xml:space="preserve"> July </w:t>
            </w:r>
            <w:r w:rsidR="00B5535F" w:rsidRPr="00C81A40">
              <w:rPr>
                <w:rFonts w:ascii="Arial" w:hAnsi="Arial" w:cs="Arial"/>
                <w:color w:val="auto"/>
              </w:rPr>
              <w:t>19, 2021</w:t>
            </w:r>
          </w:p>
        </w:tc>
      </w:tr>
      <w:tr w:rsidR="00292322" w:rsidRPr="00C81A40" w14:paraId="5DC91194" w14:textId="77777777" w:rsidTr="00962FC3">
        <w:trPr>
          <w:jc w:val="center"/>
        </w:trPr>
        <w:tc>
          <w:tcPr>
            <w:tcW w:w="5333" w:type="dxa"/>
            <w:shd w:val="clear" w:color="auto" w:fill="auto"/>
          </w:tcPr>
          <w:p w14:paraId="0FF6B246" w14:textId="77777777" w:rsidR="00292322" w:rsidRPr="00C81A40" w:rsidRDefault="00292322" w:rsidP="00962FC3">
            <w:pPr>
              <w:spacing w:before="120" w:after="120"/>
              <w:ind w:left="0"/>
              <w:jc w:val="center"/>
              <w:rPr>
                <w:rFonts w:ascii="Arial" w:eastAsia="Calibri" w:hAnsi="Arial" w:cs="Arial"/>
                <w:color w:val="auto"/>
              </w:rPr>
            </w:pPr>
            <w:r w:rsidRPr="00C81A40">
              <w:rPr>
                <w:rFonts w:ascii="Arial" w:eastAsia="Calibri" w:hAnsi="Arial" w:cs="Arial"/>
                <w:color w:val="auto"/>
              </w:rPr>
              <w:t>NOFO question submission deadline</w:t>
            </w:r>
          </w:p>
        </w:tc>
        <w:tc>
          <w:tcPr>
            <w:tcW w:w="4027" w:type="dxa"/>
            <w:shd w:val="clear" w:color="auto" w:fill="auto"/>
          </w:tcPr>
          <w:p w14:paraId="0621E7DF" w14:textId="78D0E5FC" w:rsidR="00292322" w:rsidRPr="00C81A40" w:rsidRDefault="00292322" w:rsidP="00962FC3">
            <w:pPr>
              <w:spacing w:before="120" w:after="120"/>
              <w:ind w:left="0"/>
              <w:jc w:val="center"/>
              <w:rPr>
                <w:rFonts w:ascii="Arial" w:hAnsi="Arial" w:cs="Arial"/>
                <w:color w:val="auto"/>
              </w:rPr>
            </w:pPr>
            <w:r w:rsidRPr="00C81A40">
              <w:rPr>
                <w:rFonts w:ascii="Arial" w:hAnsi="Arial" w:cs="Arial"/>
              </w:rPr>
              <w:t>5:00 p.m.</w:t>
            </w:r>
            <w:r w:rsidR="00B918DF">
              <w:rPr>
                <w:rFonts w:ascii="Arial" w:hAnsi="Arial" w:cs="Arial"/>
              </w:rPr>
              <w:t>,</w:t>
            </w:r>
            <w:r w:rsidRPr="00C81A40">
              <w:rPr>
                <w:rFonts w:ascii="Arial" w:hAnsi="Arial" w:cs="Arial"/>
              </w:rPr>
              <w:t xml:space="preserve"> July 29, 2021</w:t>
            </w:r>
          </w:p>
        </w:tc>
      </w:tr>
      <w:tr w:rsidR="00292322" w:rsidRPr="00C81A40" w14:paraId="4CBCE8F1" w14:textId="77777777" w:rsidTr="00962FC3">
        <w:trPr>
          <w:jc w:val="center"/>
        </w:trPr>
        <w:tc>
          <w:tcPr>
            <w:tcW w:w="5333" w:type="dxa"/>
            <w:shd w:val="clear" w:color="auto" w:fill="auto"/>
          </w:tcPr>
          <w:p w14:paraId="05B4441E" w14:textId="77777777" w:rsidR="00292322" w:rsidRPr="00C81A40" w:rsidRDefault="00292322" w:rsidP="00962FC3">
            <w:pPr>
              <w:spacing w:before="120" w:after="120"/>
              <w:ind w:left="0"/>
              <w:jc w:val="center"/>
              <w:rPr>
                <w:rFonts w:ascii="Arial" w:eastAsia="Calibri" w:hAnsi="Arial" w:cs="Arial"/>
                <w:b/>
                <w:color w:val="auto"/>
              </w:rPr>
            </w:pPr>
            <w:r w:rsidRPr="00C81A40">
              <w:rPr>
                <w:rFonts w:ascii="Arial" w:eastAsia="Calibri" w:hAnsi="Arial" w:cs="Arial"/>
                <w:b/>
                <w:color w:val="auto"/>
              </w:rPr>
              <w:t>Applications due</w:t>
            </w:r>
          </w:p>
        </w:tc>
        <w:tc>
          <w:tcPr>
            <w:tcW w:w="4027" w:type="dxa"/>
            <w:shd w:val="clear" w:color="auto" w:fill="auto"/>
            <w:vAlign w:val="center"/>
          </w:tcPr>
          <w:p w14:paraId="6FA5F535" w14:textId="5F915B71" w:rsidR="00292322" w:rsidRPr="00C81A40" w:rsidRDefault="00292322" w:rsidP="00962FC3">
            <w:pPr>
              <w:widowControl w:val="0"/>
              <w:ind w:left="0" w:right="144"/>
              <w:jc w:val="center"/>
              <w:rPr>
                <w:rFonts w:ascii="Arial" w:hAnsi="Arial" w:cs="Arial"/>
                <w:b/>
                <w:color w:val="auto"/>
              </w:rPr>
            </w:pPr>
            <w:r w:rsidRPr="00C81A40">
              <w:rPr>
                <w:rFonts w:ascii="Arial" w:hAnsi="Arial" w:cs="Arial"/>
                <w:b/>
                <w:color w:val="auto"/>
              </w:rPr>
              <w:t>5:00 p.m.</w:t>
            </w:r>
            <w:r w:rsidR="00B918DF">
              <w:rPr>
                <w:rFonts w:ascii="Arial" w:hAnsi="Arial" w:cs="Arial"/>
                <w:b/>
                <w:color w:val="auto"/>
              </w:rPr>
              <w:t>,</w:t>
            </w:r>
            <w:r w:rsidRPr="00C81A40">
              <w:rPr>
                <w:rFonts w:ascii="Arial" w:hAnsi="Arial" w:cs="Arial"/>
                <w:b/>
                <w:color w:val="auto"/>
              </w:rPr>
              <w:t xml:space="preserve"> August </w:t>
            </w:r>
            <w:r w:rsidR="00EF20CD">
              <w:rPr>
                <w:rFonts w:ascii="Arial" w:hAnsi="Arial" w:cs="Arial"/>
                <w:b/>
                <w:color w:val="auto"/>
              </w:rPr>
              <w:t>6</w:t>
            </w:r>
            <w:r w:rsidRPr="00C81A40">
              <w:rPr>
                <w:rFonts w:ascii="Arial" w:hAnsi="Arial" w:cs="Arial"/>
                <w:b/>
                <w:color w:val="auto"/>
              </w:rPr>
              <w:t>, 2021</w:t>
            </w:r>
          </w:p>
        </w:tc>
      </w:tr>
      <w:tr w:rsidR="00292322" w:rsidRPr="00C81A40" w14:paraId="22DC9623" w14:textId="77777777" w:rsidTr="00962FC3">
        <w:trPr>
          <w:jc w:val="center"/>
        </w:trPr>
        <w:tc>
          <w:tcPr>
            <w:tcW w:w="5333" w:type="dxa"/>
            <w:shd w:val="clear" w:color="auto" w:fill="auto"/>
          </w:tcPr>
          <w:p w14:paraId="0641349B" w14:textId="77777777" w:rsidR="00292322" w:rsidRPr="00C81A40" w:rsidRDefault="00292322" w:rsidP="00962FC3">
            <w:pPr>
              <w:tabs>
                <w:tab w:val="left" w:pos="1392"/>
                <w:tab w:val="center" w:pos="2286"/>
              </w:tabs>
              <w:spacing w:before="120" w:after="120"/>
              <w:ind w:left="0"/>
              <w:jc w:val="center"/>
              <w:rPr>
                <w:rFonts w:ascii="Arial" w:eastAsia="Calibri" w:hAnsi="Arial" w:cs="Arial"/>
                <w:color w:val="auto"/>
              </w:rPr>
            </w:pPr>
            <w:r w:rsidRPr="00C81A40">
              <w:rPr>
                <w:rFonts w:ascii="Arial" w:eastAsia="Calibri" w:hAnsi="Arial" w:cs="Arial"/>
                <w:color w:val="auto"/>
              </w:rPr>
              <w:t>Estimated date for Authority Budget Committee approval of recommended designations</w:t>
            </w:r>
          </w:p>
        </w:tc>
        <w:tc>
          <w:tcPr>
            <w:tcW w:w="4027" w:type="dxa"/>
            <w:shd w:val="clear" w:color="auto" w:fill="auto"/>
          </w:tcPr>
          <w:p w14:paraId="0E8BC3A0" w14:textId="77777777" w:rsidR="00292322" w:rsidRPr="00C81A40" w:rsidRDefault="00292322" w:rsidP="00962FC3">
            <w:pPr>
              <w:spacing w:before="120" w:after="120"/>
              <w:ind w:left="0"/>
              <w:jc w:val="center"/>
              <w:rPr>
                <w:rFonts w:ascii="Arial" w:eastAsia="Calibri" w:hAnsi="Arial" w:cs="Arial"/>
                <w:color w:val="auto"/>
              </w:rPr>
            </w:pPr>
            <w:r w:rsidRPr="00C81A40">
              <w:rPr>
                <w:rFonts w:ascii="Arial" w:hAnsi="Arial" w:cs="Arial"/>
                <w:color w:val="auto"/>
              </w:rPr>
              <w:t>October 21, 2021</w:t>
            </w:r>
          </w:p>
        </w:tc>
      </w:tr>
      <w:tr w:rsidR="00292322" w:rsidRPr="00C81A40" w14:paraId="52C3720E" w14:textId="77777777" w:rsidTr="00962FC3">
        <w:trPr>
          <w:jc w:val="center"/>
        </w:trPr>
        <w:tc>
          <w:tcPr>
            <w:tcW w:w="5333" w:type="dxa"/>
            <w:shd w:val="clear" w:color="auto" w:fill="auto"/>
          </w:tcPr>
          <w:p w14:paraId="03787B5C" w14:textId="77777777" w:rsidR="00292322" w:rsidRPr="00C81A40" w:rsidRDefault="00292322" w:rsidP="00962FC3">
            <w:pPr>
              <w:tabs>
                <w:tab w:val="left" w:pos="1392"/>
                <w:tab w:val="center" w:pos="2286"/>
              </w:tabs>
              <w:spacing w:before="120" w:after="120"/>
              <w:ind w:left="0"/>
              <w:jc w:val="center"/>
              <w:rPr>
                <w:rFonts w:ascii="Arial" w:eastAsia="Calibri" w:hAnsi="Arial" w:cs="Arial"/>
                <w:color w:val="auto"/>
              </w:rPr>
            </w:pPr>
            <w:r w:rsidRPr="00C81A40">
              <w:rPr>
                <w:rFonts w:ascii="Arial" w:eastAsia="Calibri" w:hAnsi="Arial" w:cs="Arial"/>
                <w:color w:val="auto"/>
              </w:rPr>
              <w:t>Estimated program start date</w:t>
            </w:r>
          </w:p>
        </w:tc>
        <w:tc>
          <w:tcPr>
            <w:tcW w:w="4027" w:type="dxa"/>
            <w:shd w:val="clear" w:color="auto" w:fill="auto"/>
          </w:tcPr>
          <w:p w14:paraId="40212634" w14:textId="77777777" w:rsidR="00292322" w:rsidRPr="00C81A40" w:rsidRDefault="00292322" w:rsidP="00962FC3">
            <w:pPr>
              <w:spacing w:before="120" w:after="120"/>
              <w:ind w:left="0"/>
              <w:jc w:val="center"/>
              <w:rPr>
                <w:rFonts w:ascii="Arial" w:eastAsia="Calibri" w:hAnsi="Arial" w:cs="Arial"/>
                <w:color w:val="auto"/>
              </w:rPr>
            </w:pPr>
            <w:r w:rsidRPr="00C81A40">
              <w:rPr>
                <w:rFonts w:ascii="Arial" w:hAnsi="Arial" w:cs="Arial"/>
                <w:color w:val="auto"/>
              </w:rPr>
              <w:t>December 1, 2021</w:t>
            </w:r>
          </w:p>
        </w:tc>
      </w:tr>
      <w:tr w:rsidR="00292322" w:rsidRPr="00C81A40" w14:paraId="5C12BF6D" w14:textId="77777777" w:rsidTr="00962FC3">
        <w:trPr>
          <w:jc w:val="center"/>
        </w:trPr>
        <w:tc>
          <w:tcPr>
            <w:tcW w:w="5333" w:type="dxa"/>
            <w:shd w:val="clear" w:color="auto" w:fill="auto"/>
          </w:tcPr>
          <w:p w14:paraId="2EFB62C5" w14:textId="77777777" w:rsidR="00292322" w:rsidRPr="00C81A40" w:rsidRDefault="00292322" w:rsidP="00962FC3">
            <w:pPr>
              <w:tabs>
                <w:tab w:val="left" w:pos="1392"/>
                <w:tab w:val="center" w:pos="2286"/>
              </w:tabs>
              <w:spacing w:before="120" w:after="120"/>
              <w:ind w:left="0"/>
              <w:jc w:val="center"/>
              <w:rPr>
                <w:rFonts w:ascii="Arial" w:eastAsia="Calibri" w:hAnsi="Arial" w:cs="Arial"/>
                <w:color w:val="auto"/>
              </w:rPr>
            </w:pPr>
            <w:r w:rsidRPr="00C81A40">
              <w:rPr>
                <w:rFonts w:ascii="Arial" w:eastAsia="Calibri" w:hAnsi="Arial" w:cs="Arial"/>
                <w:color w:val="auto"/>
              </w:rPr>
              <w:t>Performance Period</w:t>
            </w:r>
          </w:p>
        </w:tc>
        <w:tc>
          <w:tcPr>
            <w:tcW w:w="4027" w:type="dxa"/>
            <w:shd w:val="clear" w:color="auto" w:fill="auto"/>
          </w:tcPr>
          <w:p w14:paraId="7D08F7AE" w14:textId="77777777" w:rsidR="00292322" w:rsidRPr="00C81A40" w:rsidRDefault="00292322" w:rsidP="00962FC3">
            <w:pPr>
              <w:spacing w:before="120" w:after="120"/>
              <w:ind w:left="0"/>
              <w:jc w:val="center"/>
              <w:rPr>
                <w:rFonts w:ascii="Arial" w:hAnsi="Arial" w:cs="Arial"/>
                <w:color w:val="auto"/>
              </w:rPr>
            </w:pPr>
            <w:r w:rsidRPr="00C81A40">
              <w:rPr>
                <w:rFonts w:ascii="Arial" w:hAnsi="Arial" w:cs="Arial"/>
                <w:color w:val="auto"/>
              </w:rPr>
              <w:t>December 1, 2021 – September 30, 2022</w:t>
            </w:r>
          </w:p>
        </w:tc>
      </w:tr>
    </w:tbl>
    <w:p w14:paraId="4F20AB99" w14:textId="77777777" w:rsidR="00DF073E" w:rsidRPr="00C81A40" w:rsidRDefault="00DF073E" w:rsidP="00DF073E">
      <w:pPr>
        <w:autoSpaceDE w:val="0"/>
        <w:autoSpaceDN w:val="0"/>
        <w:adjustRightInd w:val="0"/>
        <w:ind w:left="360"/>
        <w:rPr>
          <w:rFonts w:ascii="Arial" w:hAnsi="Arial" w:cs="Arial"/>
        </w:rPr>
      </w:pPr>
    </w:p>
    <w:p w14:paraId="225C3F56" w14:textId="77777777" w:rsidR="00DF073E" w:rsidRPr="00C81A40" w:rsidRDefault="00DF073E" w:rsidP="00DF073E">
      <w:pPr>
        <w:autoSpaceDE w:val="0"/>
        <w:autoSpaceDN w:val="0"/>
        <w:adjustRightInd w:val="0"/>
        <w:ind w:left="360"/>
        <w:rPr>
          <w:rFonts w:ascii="Arial" w:hAnsi="Arial" w:cs="Arial"/>
        </w:rPr>
      </w:pPr>
    </w:p>
    <w:p w14:paraId="47F677D8" w14:textId="77777777" w:rsidR="00DF073E" w:rsidRPr="00C81A40" w:rsidRDefault="00DF073E" w:rsidP="00595EC0">
      <w:pPr>
        <w:pStyle w:val="Heading2"/>
        <w:ind w:left="575"/>
        <w:rPr>
          <w:rFonts w:ascii="Arial" w:hAnsi="Arial" w:cs="Arial"/>
        </w:rPr>
      </w:pPr>
      <w:bookmarkStart w:id="46" w:name="_Toc75519678"/>
      <w:r w:rsidRPr="00C81A40">
        <w:rPr>
          <w:rFonts w:ascii="Arial" w:hAnsi="Arial" w:cs="Arial"/>
        </w:rPr>
        <w:lastRenderedPageBreak/>
        <w:t xml:space="preserve">5. </w:t>
      </w:r>
      <w:r w:rsidRPr="00C81A40">
        <w:rPr>
          <w:rFonts w:ascii="Arial" w:hAnsi="Arial" w:cs="Arial"/>
          <w:i/>
        </w:rPr>
        <w:t>Appeal Process</w:t>
      </w:r>
      <w:bookmarkEnd w:id="46"/>
      <w:r w:rsidRPr="00C81A40">
        <w:rPr>
          <w:rFonts w:ascii="Arial" w:hAnsi="Arial" w:cs="Arial"/>
        </w:rPr>
        <w:t xml:space="preserve"> </w:t>
      </w:r>
    </w:p>
    <w:p w14:paraId="55607CBF" w14:textId="77777777" w:rsidR="00DF073E" w:rsidRPr="00C81A40" w:rsidRDefault="00DF073E" w:rsidP="00DF073E">
      <w:pPr>
        <w:ind w:left="360"/>
        <w:rPr>
          <w:rFonts w:ascii="Arial" w:hAnsi="Arial" w:cs="Arial"/>
        </w:rPr>
      </w:pPr>
    </w:p>
    <w:p w14:paraId="719E9F13" w14:textId="77777777" w:rsidR="00DF073E" w:rsidRPr="00C81A40" w:rsidRDefault="00DF073E" w:rsidP="0098307A">
      <w:pPr>
        <w:ind w:left="575"/>
        <w:rPr>
          <w:rFonts w:ascii="Arial" w:hAnsi="Arial" w:cs="Arial"/>
        </w:rPr>
      </w:pPr>
      <w:r w:rsidRPr="00C81A40">
        <w:rPr>
          <w:rFonts w:ascii="Arial" w:hAnsi="Arial" w:cs="Arial"/>
        </w:rPr>
        <w:t>Unsuccessful applicants may request a formal appeal of the evaluation process. Evaluation scores and funding determinations may not be contested and will not be considered by ICJIA’s Appeals Review Officer. The appeal must be via email and submitted within 14 calendar days after either the date the grant award notice is published or receipt of a Funding Opportunity Declination Letter from ICJIA, whichever comes first. The written appeal must include, at a minimum, the following:</w:t>
      </w:r>
    </w:p>
    <w:p w14:paraId="6D49871F" w14:textId="77777777" w:rsidR="00DF073E" w:rsidRPr="00C81A40" w:rsidRDefault="00DF073E" w:rsidP="00DF073E">
      <w:pPr>
        <w:rPr>
          <w:rFonts w:ascii="Arial" w:hAnsi="Arial" w:cs="Arial"/>
        </w:rPr>
      </w:pPr>
    </w:p>
    <w:p w14:paraId="38D1ADC4" w14:textId="77777777" w:rsidR="00DF073E" w:rsidRPr="00C81A40" w:rsidRDefault="00DF073E" w:rsidP="0039641A">
      <w:pPr>
        <w:pStyle w:val="ListParagraph"/>
        <w:numPr>
          <w:ilvl w:val="0"/>
          <w:numId w:val="12"/>
        </w:numPr>
        <w:rPr>
          <w:rFonts w:ascii="Arial" w:hAnsi="Arial" w:cs="Arial"/>
        </w:rPr>
      </w:pPr>
      <w:r w:rsidRPr="00C81A40">
        <w:rPr>
          <w:rFonts w:ascii="Arial" w:hAnsi="Arial" w:cs="Arial"/>
        </w:rPr>
        <w:t>Statement indicating a request for a formal appeal</w:t>
      </w:r>
    </w:p>
    <w:p w14:paraId="5F041BA2" w14:textId="77777777" w:rsidR="00DF073E" w:rsidRPr="00C81A40" w:rsidRDefault="00DF073E" w:rsidP="0039641A">
      <w:pPr>
        <w:pStyle w:val="ListParagraph"/>
        <w:numPr>
          <w:ilvl w:val="0"/>
          <w:numId w:val="12"/>
        </w:numPr>
        <w:rPr>
          <w:rFonts w:ascii="Arial" w:hAnsi="Arial" w:cs="Arial"/>
        </w:rPr>
      </w:pPr>
      <w:r w:rsidRPr="00C81A40">
        <w:rPr>
          <w:rFonts w:ascii="Arial" w:hAnsi="Arial" w:cs="Arial"/>
        </w:rPr>
        <w:t>The name and address of the appealing party</w:t>
      </w:r>
    </w:p>
    <w:p w14:paraId="3BA4F11D" w14:textId="77777777" w:rsidR="00DF073E" w:rsidRPr="00C81A40" w:rsidRDefault="00DF073E" w:rsidP="0039641A">
      <w:pPr>
        <w:pStyle w:val="ListParagraph"/>
        <w:numPr>
          <w:ilvl w:val="0"/>
          <w:numId w:val="12"/>
        </w:numPr>
        <w:rPr>
          <w:rFonts w:ascii="Arial" w:hAnsi="Arial" w:cs="Arial"/>
        </w:rPr>
      </w:pPr>
      <w:r w:rsidRPr="00C81A40">
        <w:rPr>
          <w:rFonts w:ascii="Arial" w:hAnsi="Arial" w:cs="Arial"/>
        </w:rPr>
        <w:t>Identification of the grant program</w:t>
      </w:r>
    </w:p>
    <w:p w14:paraId="41C2C884" w14:textId="77777777" w:rsidR="00DF073E" w:rsidRPr="00C81A40" w:rsidRDefault="00DF073E" w:rsidP="0039641A">
      <w:pPr>
        <w:pStyle w:val="ListParagraph"/>
        <w:numPr>
          <w:ilvl w:val="0"/>
          <w:numId w:val="12"/>
        </w:numPr>
        <w:rPr>
          <w:rFonts w:ascii="Arial" w:hAnsi="Arial" w:cs="Arial"/>
        </w:rPr>
      </w:pPr>
      <w:r w:rsidRPr="00C81A40">
        <w:rPr>
          <w:rFonts w:ascii="Arial" w:hAnsi="Arial" w:cs="Arial"/>
        </w:rPr>
        <w:t xml:space="preserve">A statement of reason for the appeal </w:t>
      </w:r>
    </w:p>
    <w:p w14:paraId="689347C4" w14:textId="77777777" w:rsidR="00DF073E" w:rsidRPr="00C81A40" w:rsidRDefault="00DF073E" w:rsidP="00DF073E">
      <w:pPr>
        <w:rPr>
          <w:rFonts w:ascii="Arial" w:hAnsi="Arial" w:cs="Arial"/>
        </w:rPr>
      </w:pPr>
    </w:p>
    <w:p w14:paraId="753525E8" w14:textId="77777777" w:rsidR="00DF073E" w:rsidRPr="00C81A40" w:rsidRDefault="00DF073E" w:rsidP="0098307A">
      <w:pPr>
        <w:ind w:left="360" w:firstLine="360"/>
        <w:rPr>
          <w:rFonts w:ascii="Arial" w:hAnsi="Arial" w:cs="Arial"/>
        </w:rPr>
      </w:pPr>
      <w:r w:rsidRPr="00C81A40">
        <w:rPr>
          <w:rFonts w:ascii="Arial" w:hAnsi="Arial" w:cs="Arial"/>
        </w:rPr>
        <w:t>Please send your appeal to:</w:t>
      </w:r>
    </w:p>
    <w:p w14:paraId="12FC3137" w14:textId="77777777" w:rsidR="00DF073E" w:rsidRPr="00C81A40" w:rsidRDefault="00DF073E" w:rsidP="00DF073E">
      <w:pPr>
        <w:ind w:left="360"/>
        <w:rPr>
          <w:rFonts w:ascii="Arial" w:hAnsi="Arial" w:cs="Arial"/>
        </w:rPr>
      </w:pPr>
    </w:p>
    <w:p w14:paraId="6FF8CF3D" w14:textId="77777777" w:rsidR="00DF073E" w:rsidRPr="00C81A40" w:rsidRDefault="00DF073E" w:rsidP="0098307A">
      <w:pPr>
        <w:ind w:left="360" w:firstLine="360"/>
        <w:rPr>
          <w:rFonts w:ascii="Arial" w:hAnsi="Arial" w:cs="Arial"/>
        </w:rPr>
      </w:pPr>
      <w:r w:rsidRPr="00C81A40">
        <w:rPr>
          <w:rFonts w:ascii="Arial" w:hAnsi="Arial" w:cs="Arial"/>
        </w:rPr>
        <w:t xml:space="preserve">Appeals Review Officer </w:t>
      </w:r>
    </w:p>
    <w:p w14:paraId="37334335" w14:textId="77777777" w:rsidR="00DF073E" w:rsidRPr="00C81A40" w:rsidRDefault="00DF073E" w:rsidP="0098307A">
      <w:pPr>
        <w:ind w:left="360" w:firstLine="360"/>
        <w:rPr>
          <w:rFonts w:ascii="Arial" w:hAnsi="Arial" w:cs="Arial"/>
        </w:rPr>
      </w:pPr>
      <w:r w:rsidRPr="00C81A40">
        <w:rPr>
          <w:rFonts w:ascii="Arial" w:hAnsi="Arial" w:cs="Arial"/>
        </w:rPr>
        <w:t xml:space="preserve">Illinois Criminal Justice Information Authority </w:t>
      </w:r>
    </w:p>
    <w:p w14:paraId="44A61F65" w14:textId="362383E6" w:rsidR="00DF073E" w:rsidRPr="00C81A40" w:rsidRDefault="005B0C62" w:rsidP="0098307A">
      <w:pPr>
        <w:ind w:left="360" w:firstLine="360"/>
        <w:rPr>
          <w:rFonts w:ascii="Arial" w:hAnsi="Arial" w:cs="Arial"/>
        </w:rPr>
      </w:pPr>
      <w:hyperlink r:id="rId34" w:history="1">
        <w:r w:rsidR="0098307A" w:rsidRPr="00C81A40">
          <w:rPr>
            <w:rStyle w:val="Hyperlink"/>
            <w:rFonts w:ascii="Arial" w:hAnsi="Arial" w:cs="Arial"/>
          </w:rPr>
          <w:t>CJA.ARO@Illinois.gov</w:t>
        </w:r>
      </w:hyperlink>
      <w:r w:rsidR="00DF073E" w:rsidRPr="00C81A40">
        <w:rPr>
          <w:rFonts w:ascii="Arial" w:hAnsi="Arial" w:cs="Arial"/>
        </w:rPr>
        <w:t xml:space="preserve">  </w:t>
      </w:r>
    </w:p>
    <w:p w14:paraId="340F490C" w14:textId="77777777" w:rsidR="00DF073E" w:rsidRPr="00C81A40" w:rsidRDefault="00DF073E" w:rsidP="00DF073E">
      <w:pPr>
        <w:ind w:left="360"/>
        <w:rPr>
          <w:rFonts w:ascii="Arial" w:hAnsi="Arial" w:cs="Arial"/>
        </w:rPr>
      </w:pPr>
    </w:p>
    <w:p w14:paraId="497225A7" w14:textId="77777777" w:rsidR="00DF073E" w:rsidRPr="00C81A40" w:rsidRDefault="00DF073E" w:rsidP="0098307A">
      <w:pPr>
        <w:rPr>
          <w:rFonts w:ascii="Arial" w:hAnsi="Arial" w:cs="Arial"/>
        </w:rPr>
      </w:pPr>
      <w:r w:rsidRPr="00C81A40">
        <w:rPr>
          <w:rFonts w:ascii="Arial" w:hAnsi="Arial" w:cs="Arial"/>
        </w:rPr>
        <w:t>Once an appeal is received, ICJIA will acknowledge receipt of an appeal within 14 calendar days from the date the appeal was received. ICJIA will respond to the appeal, in writing, within 60 days or explain why more time is required. ICJIA will resolve the appeal by a written determination, which will include:</w:t>
      </w:r>
    </w:p>
    <w:p w14:paraId="3B1B5EC5" w14:textId="77777777" w:rsidR="00DF073E" w:rsidRPr="00C81A40" w:rsidRDefault="00DF073E" w:rsidP="00DF073E">
      <w:pPr>
        <w:pStyle w:val="ListParagraph"/>
        <w:ind w:left="360"/>
        <w:rPr>
          <w:rFonts w:ascii="Arial" w:hAnsi="Arial" w:cs="Arial"/>
        </w:rPr>
      </w:pPr>
    </w:p>
    <w:p w14:paraId="240F8302" w14:textId="77777777" w:rsidR="00DF073E" w:rsidRPr="00C81A40" w:rsidRDefault="00DF073E" w:rsidP="0039641A">
      <w:pPr>
        <w:pStyle w:val="ListParagraph"/>
        <w:numPr>
          <w:ilvl w:val="0"/>
          <w:numId w:val="13"/>
        </w:numPr>
        <w:rPr>
          <w:rFonts w:ascii="Arial" w:hAnsi="Arial" w:cs="Arial"/>
        </w:rPr>
      </w:pPr>
      <w:r w:rsidRPr="00C81A40">
        <w:rPr>
          <w:rFonts w:ascii="Arial" w:hAnsi="Arial" w:cs="Arial"/>
        </w:rPr>
        <w:t xml:space="preserve">Review of the appeal. </w:t>
      </w:r>
    </w:p>
    <w:p w14:paraId="0221BC98" w14:textId="77777777" w:rsidR="00DF073E" w:rsidRPr="00C81A40" w:rsidRDefault="00DF073E" w:rsidP="0039641A">
      <w:pPr>
        <w:pStyle w:val="ListParagraph"/>
        <w:numPr>
          <w:ilvl w:val="0"/>
          <w:numId w:val="13"/>
        </w:numPr>
        <w:rPr>
          <w:rFonts w:ascii="Arial" w:hAnsi="Arial" w:cs="Arial"/>
        </w:rPr>
      </w:pPr>
      <w:r w:rsidRPr="00C81A40">
        <w:rPr>
          <w:rFonts w:ascii="Arial" w:hAnsi="Arial" w:cs="Arial"/>
        </w:rPr>
        <w:t>Appeal determination.</w:t>
      </w:r>
    </w:p>
    <w:p w14:paraId="634CD707" w14:textId="77777777" w:rsidR="00DF073E" w:rsidRPr="00C81A40" w:rsidRDefault="00DF073E" w:rsidP="0039641A">
      <w:pPr>
        <w:pStyle w:val="ListParagraph"/>
        <w:numPr>
          <w:ilvl w:val="0"/>
          <w:numId w:val="13"/>
        </w:numPr>
        <w:rPr>
          <w:rFonts w:ascii="Arial" w:hAnsi="Arial" w:cs="Arial"/>
        </w:rPr>
      </w:pPr>
      <w:r w:rsidRPr="00C81A40">
        <w:rPr>
          <w:rFonts w:ascii="Arial" w:hAnsi="Arial" w:cs="Arial"/>
        </w:rPr>
        <w:t>Rationale for the determination.</w:t>
      </w:r>
    </w:p>
    <w:p w14:paraId="15E21026" w14:textId="77777777" w:rsidR="00DF073E" w:rsidRPr="00C81A40" w:rsidRDefault="00DF073E" w:rsidP="0039641A">
      <w:pPr>
        <w:pStyle w:val="ListParagraph"/>
        <w:numPr>
          <w:ilvl w:val="0"/>
          <w:numId w:val="13"/>
        </w:numPr>
        <w:rPr>
          <w:rFonts w:ascii="Arial" w:hAnsi="Arial" w:cs="Arial"/>
        </w:rPr>
      </w:pPr>
      <w:r w:rsidRPr="00C81A40">
        <w:rPr>
          <w:rFonts w:ascii="Arial" w:hAnsi="Arial" w:cs="Arial"/>
        </w:rPr>
        <w:t>Standard description of the appeal review process and criteria.</w:t>
      </w:r>
    </w:p>
    <w:p w14:paraId="1C923BCD" w14:textId="77777777" w:rsidR="00A73ACD" w:rsidRPr="00C81A40" w:rsidRDefault="00A73ACD" w:rsidP="00A73ACD">
      <w:pPr>
        <w:pStyle w:val="ListParagraph"/>
        <w:ind w:left="1440"/>
        <w:rPr>
          <w:rFonts w:ascii="Arial" w:hAnsi="Arial" w:cs="Arial"/>
        </w:rPr>
      </w:pPr>
    </w:p>
    <w:p w14:paraId="310CF194" w14:textId="77777777" w:rsidR="00DF073E" w:rsidRPr="00C81A40" w:rsidRDefault="00DF073E" w:rsidP="00595EC0">
      <w:pPr>
        <w:pStyle w:val="Heading2"/>
        <w:ind w:left="575"/>
        <w:rPr>
          <w:rFonts w:ascii="Arial" w:hAnsi="Arial" w:cs="Arial"/>
        </w:rPr>
      </w:pPr>
      <w:bookmarkStart w:id="47" w:name="_Toc75519679"/>
      <w:r w:rsidRPr="00C81A40">
        <w:rPr>
          <w:rFonts w:ascii="Arial" w:hAnsi="Arial" w:cs="Arial"/>
        </w:rPr>
        <w:t xml:space="preserve">6. </w:t>
      </w:r>
      <w:r w:rsidRPr="00C81A40">
        <w:rPr>
          <w:rFonts w:ascii="Arial" w:hAnsi="Arial" w:cs="Arial"/>
          <w:i/>
        </w:rPr>
        <w:t>Debriefing Process</w:t>
      </w:r>
      <w:bookmarkEnd w:id="47"/>
      <w:r w:rsidRPr="00C81A40">
        <w:rPr>
          <w:rFonts w:ascii="Arial" w:hAnsi="Arial" w:cs="Arial"/>
        </w:rPr>
        <w:t xml:space="preserve"> </w:t>
      </w:r>
    </w:p>
    <w:p w14:paraId="589C86E4" w14:textId="77777777" w:rsidR="00DF073E" w:rsidRPr="00C81A40" w:rsidRDefault="00DF073E" w:rsidP="00DF073E">
      <w:pPr>
        <w:ind w:left="360"/>
        <w:rPr>
          <w:rFonts w:ascii="Arial" w:hAnsi="Arial" w:cs="Arial"/>
        </w:rPr>
      </w:pPr>
    </w:p>
    <w:p w14:paraId="07EFC7A7" w14:textId="77777777" w:rsidR="00DF073E" w:rsidRPr="00C81A40" w:rsidRDefault="00DF073E" w:rsidP="0098307A">
      <w:pPr>
        <w:ind w:left="575"/>
        <w:rPr>
          <w:rFonts w:ascii="Arial" w:hAnsi="Arial" w:cs="Arial"/>
        </w:rPr>
      </w:pPr>
      <w:r w:rsidRPr="00C81A40">
        <w:rPr>
          <w:rFonts w:ascii="Arial" w:hAnsi="Arial" w:cs="Arial"/>
        </w:rPr>
        <w:t xml:space="preserve">Unsuccessful applicants may request a debriefing for feedback to improve future applications. Debriefings include written advice on the strengths and weaknesses of applications using the evaluation and review criteria. </w:t>
      </w:r>
    </w:p>
    <w:p w14:paraId="14CAF796" w14:textId="77777777" w:rsidR="00DF073E" w:rsidRPr="00C81A40" w:rsidRDefault="00DF073E" w:rsidP="00DF073E">
      <w:pPr>
        <w:pStyle w:val="ListParagraph"/>
        <w:ind w:left="0"/>
        <w:rPr>
          <w:rFonts w:ascii="Arial" w:hAnsi="Arial" w:cs="Arial"/>
        </w:rPr>
      </w:pPr>
    </w:p>
    <w:p w14:paraId="4988E585" w14:textId="77777777" w:rsidR="00DF073E" w:rsidRPr="00C81A40" w:rsidRDefault="00DF073E" w:rsidP="0098307A">
      <w:pPr>
        <w:pStyle w:val="ListParagraph"/>
        <w:ind w:left="575"/>
        <w:rPr>
          <w:rFonts w:ascii="Arial" w:hAnsi="Arial" w:cs="Arial"/>
        </w:rPr>
      </w:pPr>
      <w:r w:rsidRPr="00C81A40">
        <w:rPr>
          <w:rFonts w:ascii="Arial" w:hAnsi="Arial" w:cs="Arial"/>
        </w:rPr>
        <w:t xml:space="preserve">Requests for debriefings must be made via email and submitted within seven calendar days after receipt of notice. Debriefing requests will not be granted if there is an active appeal, administrative action, or court proceeding. The written debriefing requests shall include: </w:t>
      </w:r>
    </w:p>
    <w:p w14:paraId="23DA09B7" w14:textId="77777777" w:rsidR="00DF073E" w:rsidRPr="00C81A40" w:rsidRDefault="00DF073E" w:rsidP="00DF073E">
      <w:pPr>
        <w:pStyle w:val="ListParagraph"/>
        <w:ind w:left="0"/>
        <w:rPr>
          <w:rFonts w:ascii="Arial" w:hAnsi="Arial" w:cs="Arial"/>
        </w:rPr>
      </w:pPr>
    </w:p>
    <w:p w14:paraId="7EB3889E" w14:textId="77777777" w:rsidR="00DF073E" w:rsidRPr="00C81A40" w:rsidRDefault="00DF073E" w:rsidP="0039641A">
      <w:pPr>
        <w:pStyle w:val="ListParagraph"/>
        <w:numPr>
          <w:ilvl w:val="0"/>
          <w:numId w:val="14"/>
        </w:numPr>
        <w:rPr>
          <w:rFonts w:ascii="Arial" w:hAnsi="Arial" w:cs="Arial"/>
        </w:rPr>
      </w:pPr>
      <w:r w:rsidRPr="00C81A40">
        <w:rPr>
          <w:rFonts w:ascii="Arial" w:hAnsi="Arial" w:cs="Arial"/>
        </w:rPr>
        <w:t>The name and address of the requesting party.</w:t>
      </w:r>
    </w:p>
    <w:p w14:paraId="488D1F1E" w14:textId="77777777" w:rsidR="00DF073E" w:rsidRPr="00C81A40" w:rsidRDefault="00DF073E" w:rsidP="0039641A">
      <w:pPr>
        <w:pStyle w:val="ListParagraph"/>
        <w:numPr>
          <w:ilvl w:val="0"/>
          <w:numId w:val="14"/>
        </w:numPr>
        <w:rPr>
          <w:rFonts w:ascii="Arial" w:hAnsi="Arial" w:cs="Arial"/>
        </w:rPr>
      </w:pPr>
      <w:r w:rsidRPr="00C81A40">
        <w:rPr>
          <w:rFonts w:ascii="Arial" w:hAnsi="Arial" w:cs="Arial"/>
        </w:rPr>
        <w:t>Identification of grant program.</w:t>
      </w:r>
    </w:p>
    <w:p w14:paraId="68EF9657" w14:textId="77777777" w:rsidR="00DF073E" w:rsidRPr="00C81A40" w:rsidRDefault="00DF073E" w:rsidP="0039641A">
      <w:pPr>
        <w:pStyle w:val="ListParagraph"/>
        <w:numPr>
          <w:ilvl w:val="0"/>
          <w:numId w:val="14"/>
        </w:numPr>
        <w:rPr>
          <w:rFonts w:ascii="Arial" w:hAnsi="Arial" w:cs="Arial"/>
        </w:rPr>
      </w:pPr>
      <w:r w:rsidRPr="00C81A40">
        <w:rPr>
          <w:rFonts w:ascii="Arial" w:hAnsi="Arial" w:cs="Arial"/>
        </w:rPr>
        <w:t>Reasons for the debrief request.</w:t>
      </w:r>
    </w:p>
    <w:p w14:paraId="4A677CA5" w14:textId="77777777" w:rsidR="00DF073E" w:rsidRPr="00C81A40" w:rsidRDefault="00DF073E" w:rsidP="00DF073E">
      <w:pPr>
        <w:pStyle w:val="ListParagraph"/>
        <w:ind w:left="0"/>
        <w:rPr>
          <w:rFonts w:ascii="Arial" w:hAnsi="Arial" w:cs="Arial"/>
        </w:rPr>
      </w:pPr>
    </w:p>
    <w:p w14:paraId="7F259523" w14:textId="77777777" w:rsidR="00DF073E" w:rsidRPr="00C81A40" w:rsidRDefault="00DF073E" w:rsidP="0098307A">
      <w:pPr>
        <w:pStyle w:val="ListParagraph"/>
        <w:ind w:left="360" w:firstLine="360"/>
        <w:rPr>
          <w:rFonts w:ascii="Arial" w:hAnsi="Arial" w:cs="Arial"/>
        </w:rPr>
      </w:pPr>
      <w:r w:rsidRPr="00C81A40">
        <w:rPr>
          <w:rFonts w:ascii="Arial" w:hAnsi="Arial" w:cs="Arial"/>
        </w:rPr>
        <w:t>Please send requests to:</w:t>
      </w:r>
    </w:p>
    <w:p w14:paraId="5FD75FB1" w14:textId="77777777" w:rsidR="00DF073E" w:rsidRPr="00C81A40" w:rsidRDefault="00DF073E" w:rsidP="00DF073E">
      <w:pPr>
        <w:ind w:left="0"/>
        <w:rPr>
          <w:rFonts w:ascii="Arial" w:hAnsi="Arial" w:cs="Arial"/>
        </w:rPr>
      </w:pPr>
    </w:p>
    <w:p w14:paraId="647EEC6E" w14:textId="3BA0FD97" w:rsidR="00DF073E" w:rsidRPr="00C81A40" w:rsidRDefault="0098307A" w:rsidP="0098307A">
      <w:pPr>
        <w:ind w:left="360" w:firstLine="360"/>
        <w:rPr>
          <w:rFonts w:ascii="Arial" w:hAnsi="Arial" w:cs="Arial"/>
          <w:color w:val="auto"/>
        </w:rPr>
      </w:pPr>
      <w:r w:rsidRPr="00C81A40">
        <w:rPr>
          <w:rFonts w:ascii="Arial" w:hAnsi="Arial" w:cs="Arial"/>
          <w:color w:val="auto"/>
        </w:rPr>
        <w:t>Mary Ratliff</w:t>
      </w:r>
    </w:p>
    <w:p w14:paraId="74411DB6" w14:textId="0822E2B5" w:rsidR="00DF073E" w:rsidRPr="00C81A40" w:rsidRDefault="00DF073E" w:rsidP="0098307A">
      <w:pPr>
        <w:rPr>
          <w:rFonts w:ascii="Arial" w:hAnsi="Arial" w:cs="Arial"/>
        </w:rPr>
      </w:pPr>
      <w:r w:rsidRPr="00C81A40">
        <w:rPr>
          <w:rFonts w:ascii="Arial" w:hAnsi="Arial" w:cs="Arial"/>
        </w:rPr>
        <w:t>Illinois Criminal Justice Information Authority</w:t>
      </w:r>
    </w:p>
    <w:p w14:paraId="50DF0405" w14:textId="77777777" w:rsidR="004057D9" w:rsidRPr="00C81A40" w:rsidRDefault="004057D9" w:rsidP="0098307A">
      <w:pPr>
        <w:rPr>
          <w:rFonts w:ascii="Arial" w:hAnsi="Arial" w:cs="Arial"/>
        </w:rPr>
      </w:pPr>
      <w:r w:rsidRPr="00C81A40">
        <w:rPr>
          <w:rFonts w:ascii="Arial" w:hAnsi="Arial" w:cs="Arial"/>
        </w:rPr>
        <w:t xml:space="preserve">607 E. Adams, Suite 906 </w:t>
      </w:r>
    </w:p>
    <w:p w14:paraId="3D5FF134" w14:textId="7C57D6F9" w:rsidR="004057D9" w:rsidRPr="00C81A40" w:rsidRDefault="004057D9" w:rsidP="0098307A">
      <w:pPr>
        <w:rPr>
          <w:rFonts w:ascii="Arial" w:hAnsi="Arial" w:cs="Arial"/>
        </w:rPr>
      </w:pPr>
      <w:r w:rsidRPr="00C81A40">
        <w:rPr>
          <w:rFonts w:ascii="Arial" w:hAnsi="Arial" w:cs="Arial"/>
        </w:rPr>
        <w:t>Springfield, Illinois 62701</w:t>
      </w:r>
    </w:p>
    <w:p w14:paraId="011DC296" w14:textId="16F5826D" w:rsidR="00DF073E" w:rsidRPr="00C81A40" w:rsidRDefault="005B0C62" w:rsidP="0098307A">
      <w:pPr>
        <w:autoSpaceDE w:val="0"/>
        <w:autoSpaceDN w:val="0"/>
        <w:adjustRightInd w:val="0"/>
        <w:ind w:left="360" w:firstLine="360"/>
        <w:rPr>
          <w:rFonts w:ascii="Arial" w:hAnsi="Arial" w:cs="Arial"/>
          <w:b/>
          <w:color w:val="00B050"/>
        </w:rPr>
      </w:pPr>
      <w:hyperlink r:id="rId35" w:history="1">
        <w:r w:rsidR="0098307A" w:rsidRPr="00C81A40">
          <w:rPr>
            <w:rStyle w:val="Hyperlink"/>
            <w:rFonts w:ascii="Arial" w:hAnsi="Arial" w:cs="Arial"/>
            <w:b/>
          </w:rPr>
          <w:t>mary.ratliff@illinois.gov</w:t>
        </w:r>
      </w:hyperlink>
    </w:p>
    <w:p w14:paraId="6DBEA485" w14:textId="762D8026" w:rsidR="00DF073E" w:rsidRPr="00C81A40" w:rsidRDefault="00DF073E" w:rsidP="00DF073E">
      <w:pPr>
        <w:autoSpaceDE w:val="0"/>
        <w:autoSpaceDN w:val="0"/>
        <w:adjustRightInd w:val="0"/>
        <w:ind w:left="360"/>
        <w:rPr>
          <w:rFonts w:ascii="Arial" w:hAnsi="Arial" w:cs="Arial"/>
        </w:rPr>
      </w:pPr>
    </w:p>
    <w:p w14:paraId="57D88BFD" w14:textId="297F5AE1" w:rsidR="00601B39" w:rsidRPr="00C81A40" w:rsidRDefault="00601B39" w:rsidP="00601B39">
      <w:pPr>
        <w:pStyle w:val="Heading1"/>
        <w:rPr>
          <w:rFonts w:ascii="Arial" w:hAnsi="Arial" w:cs="Arial"/>
          <w:b/>
          <w:szCs w:val="28"/>
        </w:rPr>
      </w:pPr>
      <w:bookmarkStart w:id="48" w:name="_Toc75519680"/>
      <w:r w:rsidRPr="00C81A40">
        <w:rPr>
          <w:rFonts w:ascii="Arial" w:hAnsi="Arial" w:cs="Arial"/>
          <w:b/>
        </w:rPr>
        <w:t>Award Administration Information</w:t>
      </w:r>
      <w:bookmarkEnd w:id="48"/>
    </w:p>
    <w:p w14:paraId="10B16879" w14:textId="77777777" w:rsidR="00601B39" w:rsidRPr="00C81A40" w:rsidRDefault="00601B39" w:rsidP="00DF073E">
      <w:pPr>
        <w:autoSpaceDE w:val="0"/>
        <w:autoSpaceDN w:val="0"/>
        <w:adjustRightInd w:val="0"/>
        <w:ind w:left="360"/>
        <w:rPr>
          <w:rFonts w:ascii="Arial" w:hAnsi="Arial" w:cs="Arial"/>
          <w:b/>
          <w:i/>
        </w:rPr>
      </w:pPr>
    </w:p>
    <w:p w14:paraId="698C8633" w14:textId="1D563EBC" w:rsidR="00DF073E" w:rsidRPr="00C81A40" w:rsidRDefault="00DF073E" w:rsidP="00595EC0">
      <w:pPr>
        <w:pStyle w:val="Heading2"/>
        <w:ind w:left="575"/>
        <w:rPr>
          <w:rFonts w:ascii="Arial" w:hAnsi="Arial" w:cs="Arial"/>
        </w:rPr>
      </w:pPr>
      <w:bookmarkStart w:id="49" w:name="_Toc75519681"/>
      <w:r w:rsidRPr="00C81A40">
        <w:rPr>
          <w:rFonts w:ascii="Arial" w:hAnsi="Arial" w:cs="Arial"/>
        </w:rPr>
        <w:t xml:space="preserve">1. </w:t>
      </w:r>
      <w:bookmarkStart w:id="50" w:name="_Hlk534486345"/>
      <w:r w:rsidRPr="00C81A40">
        <w:rPr>
          <w:rFonts w:ascii="Arial" w:hAnsi="Arial" w:cs="Arial"/>
          <w:i/>
        </w:rPr>
        <w:t>State Award Notices</w:t>
      </w:r>
      <w:bookmarkEnd w:id="50"/>
      <w:bookmarkEnd w:id="49"/>
      <w:r w:rsidRPr="00C81A40">
        <w:rPr>
          <w:rFonts w:ascii="Arial" w:hAnsi="Arial" w:cs="Arial"/>
        </w:rPr>
        <w:t xml:space="preserve"> </w:t>
      </w:r>
    </w:p>
    <w:p w14:paraId="4F05385B" w14:textId="77777777" w:rsidR="00DF073E" w:rsidRPr="00C81A40" w:rsidRDefault="00DF073E" w:rsidP="00DF073E">
      <w:pPr>
        <w:autoSpaceDE w:val="0"/>
        <w:autoSpaceDN w:val="0"/>
        <w:adjustRightInd w:val="0"/>
        <w:ind w:left="360"/>
        <w:rPr>
          <w:rFonts w:ascii="Arial" w:hAnsi="Arial" w:cs="Arial"/>
          <w:color w:val="2E74B5" w:themeColor="accent5" w:themeShade="BF"/>
        </w:rPr>
      </w:pPr>
    </w:p>
    <w:p w14:paraId="63C2031A" w14:textId="22E9D84A" w:rsidR="0098307A" w:rsidRPr="00C81A40" w:rsidRDefault="0098307A" w:rsidP="0098307A">
      <w:pPr>
        <w:spacing w:after="160" w:line="259" w:lineRule="auto"/>
        <w:ind w:left="575"/>
        <w:rPr>
          <w:rFonts w:ascii="Arial" w:hAnsi="Arial" w:cs="Arial"/>
          <w:bCs/>
          <w:color w:val="auto"/>
        </w:rPr>
      </w:pPr>
      <w:r w:rsidRPr="00C81A40">
        <w:rPr>
          <w:rFonts w:ascii="Arial" w:hAnsi="Arial" w:cs="Arial"/>
          <w:bCs/>
          <w:color w:val="auto"/>
        </w:rPr>
        <w:t xml:space="preserve">The ICJIA Budget Committee is scheduled to review and approve designations in </w:t>
      </w:r>
      <w:r w:rsidR="00BA7939" w:rsidRPr="00C81A40">
        <w:rPr>
          <w:rFonts w:ascii="Arial" w:hAnsi="Arial" w:cs="Arial"/>
          <w:bCs/>
          <w:color w:val="auto"/>
        </w:rPr>
        <w:t>October 21</w:t>
      </w:r>
      <w:r w:rsidR="00491E49" w:rsidRPr="00C81A40">
        <w:rPr>
          <w:rFonts w:ascii="Arial" w:hAnsi="Arial" w:cs="Arial"/>
          <w:bCs/>
          <w:color w:val="auto"/>
        </w:rPr>
        <w:t>,</w:t>
      </w:r>
      <w:r w:rsidRPr="00C81A40">
        <w:rPr>
          <w:rFonts w:ascii="Arial" w:hAnsi="Arial" w:cs="Arial"/>
          <w:bCs/>
          <w:color w:val="auto"/>
        </w:rPr>
        <w:t xml:space="preserve"> 2021.</w:t>
      </w:r>
    </w:p>
    <w:p w14:paraId="24FDDA08" w14:textId="77777777" w:rsidR="0098307A" w:rsidRPr="00C81A40" w:rsidRDefault="0098307A" w:rsidP="0098307A">
      <w:pPr>
        <w:spacing w:after="160" w:line="259" w:lineRule="auto"/>
        <w:ind w:left="575"/>
        <w:rPr>
          <w:rFonts w:ascii="Arial" w:hAnsi="Arial" w:cs="Arial"/>
          <w:bCs/>
          <w:color w:val="auto"/>
        </w:rPr>
      </w:pPr>
      <w:r w:rsidRPr="00C81A40">
        <w:rPr>
          <w:rFonts w:ascii="Arial" w:hAnsi="Arial" w:cs="Arial"/>
          <w:bCs/>
          <w:color w:val="auto"/>
        </w:rPr>
        <w:t>ICJIA will transmit a Notice of State Award (NOSA) and the grant agreement to successful applicants after the Budget Committee reviews and approves designations. The NOSA will detail specific conditions resulting from pre-award risk assessments that will be included in the grant agreement. The NOSA will be provided and be must be accepted through the Grantee Portal unless another distribution is established. The NOSA is not an authorization to begin performance or incur costs.</w:t>
      </w:r>
    </w:p>
    <w:p w14:paraId="39A239BA" w14:textId="77777777" w:rsidR="0098307A" w:rsidRPr="00C81A40" w:rsidRDefault="0098307A" w:rsidP="0098307A">
      <w:pPr>
        <w:spacing w:after="160" w:line="259" w:lineRule="auto"/>
        <w:ind w:left="575"/>
        <w:rPr>
          <w:rFonts w:ascii="Arial" w:hAnsi="Arial" w:cs="Arial"/>
          <w:bCs/>
          <w:color w:val="auto"/>
        </w:rPr>
      </w:pPr>
      <w:r w:rsidRPr="00C81A40">
        <w:rPr>
          <w:rFonts w:ascii="Arial" w:hAnsi="Arial" w:cs="Arial"/>
          <w:bCs/>
          <w:color w:val="auto"/>
        </w:rPr>
        <w:t xml:space="preserve">The following documents must be submitted prior to the execution of an agreement: </w:t>
      </w:r>
    </w:p>
    <w:p w14:paraId="3D71F719" w14:textId="4BB136F2" w:rsidR="00C906C9" w:rsidRDefault="00C906C9" w:rsidP="00C906C9">
      <w:pPr>
        <w:pStyle w:val="ListParagraph"/>
        <w:numPr>
          <w:ilvl w:val="0"/>
          <w:numId w:val="40"/>
        </w:numPr>
        <w:rPr>
          <w:rFonts w:ascii="Arial" w:hAnsi="Arial" w:cs="Arial"/>
        </w:rPr>
      </w:pPr>
      <w:r>
        <w:rPr>
          <w:rFonts w:ascii="Arial" w:hAnsi="Arial" w:cs="Arial"/>
        </w:rPr>
        <w:t>Fiscal Information Sheet</w:t>
      </w:r>
    </w:p>
    <w:p w14:paraId="0D9E1D2B" w14:textId="117E82F0" w:rsidR="0098307A" w:rsidRPr="00C906C9" w:rsidRDefault="0098307A" w:rsidP="00C906C9">
      <w:pPr>
        <w:pStyle w:val="ListParagraph"/>
        <w:numPr>
          <w:ilvl w:val="0"/>
          <w:numId w:val="40"/>
        </w:numPr>
        <w:rPr>
          <w:rFonts w:ascii="Arial" w:hAnsi="Arial" w:cs="Arial"/>
        </w:rPr>
      </w:pPr>
      <w:r w:rsidRPr="00C906C9">
        <w:rPr>
          <w:rFonts w:ascii="Arial" w:hAnsi="Arial" w:cs="Arial"/>
        </w:rPr>
        <w:t>Audit Information Sheet</w:t>
      </w:r>
    </w:p>
    <w:p w14:paraId="05D1AFC0" w14:textId="4D19E6FF" w:rsidR="0098307A" w:rsidRPr="00C906C9" w:rsidRDefault="0098307A" w:rsidP="00C906C9">
      <w:pPr>
        <w:pStyle w:val="NoSpacing"/>
        <w:numPr>
          <w:ilvl w:val="0"/>
          <w:numId w:val="40"/>
        </w:numPr>
        <w:rPr>
          <w:rFonts w:ascii="Arial" w:hAnsi="Arial" w:cs="Arial"/>
        </w:rPr>
      </w:pPr>
      <w:r w:rsidRPr="00C906C9">
        <w:rPr>
          <w:rFonts w:ascii="Arial" w:hAnsi="Arial" w:cs="Arial"/>
        </w:rPr>
        <w:t>Programmatic Risk Assessment</w:t>
      </w:r>
    </w:p>
    <w:p w14:paraId="585003E8" w14:textId="7A71633C" w:rsidR="0098307A" w:rsidRPr="00C906C9" w:rsidRDefault="0098307A" w:rsidP="00C906C9">
      <w:pPr>
        <w:pStyle w:val="NoSpacing"/>
        <w:numPr>
          <w:ilvl w:val="0"/>
          <w:numId w:val="40"/>
        </w:numPr>
        <w:rPr>
          <w:rFonts w:ascii="Arial" w:hAnsi="Arial" w:cs="Arial"/>
        </w:rPr>
      </w:pPr>
      <w:r w:rsidRPr="00C906C9">
        <w:rPr>
          <w:rFonts w:ascii="Arial" w:hAnsi="Arial" w:cs="Arial"/>
        </w:rPr>
        <w:t xml:space="preserve">Civil Rights Compliance Questionnaire </w:t>
      </w:r>
    </w:p>
    <w:p w14:paraId="10B2CD1A" w14:textId="648F5C3E" w:rsidR="0098307A" w:rsidRPr="00C906C9" w:rsidRDefault="0098307A" w:rsidP="00C906C9">
      <w:pPr>
        <w:pStyle w:val="ListParagraph"/>
        <w:numPr>
          <w:ilvl w:val="0"/>
          <w:numId w:val="40"/>
        </w:numPr>
        <w:rPr>
          <w:rFonts w:ascii="Arial" w:hAnsi="Arial" w:cs="Arial"/>
        </w:rPr>
      </w:pPr>
      <w:r w:rsidRPr="00C906C9">
        <w:rPr>
          <w:rFonts w:ascii="Arial" w:hAnsi="Arial" w:cs="Arial"/>
        </w:rPr>
        <w:t>Equal Employment Opportunity and Civil Rights Certification signed by the Implementing Agency</w:t>
      </w:r>
    </w:p>
    <w:p w14:paraId="36730E8D" w14:textId="77777777" w:rsidR="0098307A" w:rsidRPr="00C906C9" w:rsidRDefault="0098307A" w:rsidP="00C906C9">
      <w:pPr>
        <w:numPr>
          <w:ilvl w:val="0"/>
          <w:numId w:val="40"/>
        </w:numPr>
        <w:spacing w:after="160" w:line="259" w:lineRule="auto"/>
        <w:rPr>
          <w:rFonts w:ascii="Arial" w:hAnsi="Arial" w:cs="Arial"/>
        </w:rPr>
      </w:pPr>
      <w:r w:rsidRPr="00C906C9">
        <w:rPr>
          <w:rFonts w:ascii="Arial" w:hAnsi="Arial" w:cs="Arial"/>
        </w:rPr>
        <w:t>Lobbying and Debarment certification signed by the Program Agency</w:t>
      </w:r>
    </w:p>
    <w:p w14:paraId="0FB6CA0B" w14:textId="77777777" w:rsidR="000E55B6" w:rsidRPr="00C81A40" w:rsidRDefault="000E55B6" w:rsidP="005B0C62">
      <w:pPr>
        <w:ind w:left="0"/>
        <w:rPr>
          <w:rFonts w:ascii="Arial" w:hAnsi="Arial" w:cs="Arial"/>
          <w:b/>
          <w:color w:val="FF0000"/>
        </w:rPr>
      </w:pPr>
    </w:p>
    <w:p w14:paraId="44D7C725" w14:textId="77777777" w:rsidR="00DF073E" w:rsidRPr="00C81A40" w:rsidRDefault="00DF073E" w:rsidP="00595EC0">
      <w:pPr>
        <w:pStyle w:val="Heading2"/>
        <w:ind w:left="575"/>
        <w:rPr>
          <w:rFonts w:ascii="Arial" w:hAnsi="Arial" w:cs="Arial"/>
        </w:rPr>
      </w:pPr>
      <w:bookmarkStart w:id="51" w:name="_Toc75519682"/>
      <w:r w:rsidRPr="00C81A40">
        <w:rPr>
          <w:rFonts w:ascii="Arial" w:hAnsi="Arial" w:cs="Arial"/>
        </w:rPr>
        <w:t xml:space="preserve">2. </w:t>
      </w:r>
      <w:r w:rsidRPr="00C81A40">
        <w:rPr>
          <w:rFonts w:ascii="Arial" w:hAnsi="Arial" w:cs="Arial"/>
          <w:i/>
        </w:rPr>
        <w:t>Administrative and National Policy Requirements</w:t>
      </w:r>
      <w:bookmarkEnd w:id="51"/>
      <w:r w:rsidRPr="00C81A40">
        <w:rPr>
          <w:rFonts w:ascii="Arial" w:hAnsi="Arial" w:cs="Arial"/>
        </w:rPr>
        <w:t xml:space="preserve">  </w:t>
      </w:r>
    </w:p>
    <w:p w14:paraId="24FF9EF9" w14:textId="77777777" w:rsidR="00DF073E" w:rsidRPr="00C81A40" w:rsidRDefault="00DF073E" w:rsidP="00DF073E">
      <w:pPr>
        <w:autoSpaceDE w:val="0"/>
        <w:autoSpaceDN w:val="0"/>
        <w:adjustRightInd w:val="0"/>
        <w:ind w:left="360"/>
        <w:rPr>
          <w:rFonts w:ascii="Arial" w:hAnsi="Arial" w:cs="Arial"/>
          <w:b/>
          <w:i/>
        </w:rPr>
      </w:pPr>
    </w:p>
    <w:p w14:paraId="025F8E52" w14:textId="565D3145" w:rsidR="00DF073E" w:rsidRPr="00C81A40" w:rsidRDefault="00DF073E" w:rsidP="0098307A">
      <w:pPr>
        <w:ind w:left="575"/>
        <w:rPr>
          <w:rFonts w:ascii="Arial" w:hAnsi="Arial" w:cs="Arial"/>
        </w:rPr>
      </w:pPr>
      <w:r w:rsidRPr="00C81A40">
        <w:rPr>
          <w:rFonts w:ascii="Arial" w:hAnsi="Arial" w:cs="Arial"/>
        </w:rPr>
        <w:t>In addition to implementing the funded project consistent with the approved project proposal and budget, agencies selected for funding must comply with applicable grant terms and conditions and other legal requirements, including the</w:t>
      </w:r>
      <w:r w:rsidR="0098307A" w:rsidRPr="00C81A40">
        <w:rPr>
          <w:rFonts w:ascii="Arial" w:hAnsi="Arial" w:cs="Arial"/>
        </w:rPr>
        <w:t xml:space="preserve"> OVW</w:t>
      </w:r>
      <w:r w:rsidR="00DD0BF1">
        <w:rPr>
          <w:rFonts w:ascii="Arial" w:hAnsi="Arial" w:cs="Arial"/>
        </w:rPr>
        <w:t xml:space="preserve"> Federal</w:t>
      </w:r>
      <w:r w:rsidR="0098307A" w:rsidRPr="00C81A40">
        <w:rPr>
          <w:rFonts w:ascii="Arial" w:hAnsi="Arial" w:cs="Arial"/>
        </w:rPr>
        <w:t xml:space="preserve"> Fiscal Year 2019 Improving Criminal Justice Responses to Domestic Violence, Dating Violence, Sexual Assault, and Stalking Grant Program (2019-WE-AX-0009), </w:t>
      </w:r>
      <w:r w:rsidRPr="00C81A40">
        <w:rPr>
          <w:rFonts w:ascii="Arial" w:hAnsi="Arial" w:cs="Arial"/>
        </w:rPr>
        <w:t xml:space="preserve">GATA, and the U.S. Department of Justice Grants Financial Guide. </w:t>
      </w:r>
    </w:p>
    <w:p w14:paraId="26E39AFC" w14:textId="77777777" w:rsidR="00DF073E" w:rsidRPr="00C81A40" w:rsidRDefault="00DF073E" w:rsidP="00DF073E">
      <w:pPr>
        <w:ind w:left="360"/>
        <w:rPr>
          <w:rFonts w:ascii="Arial" w:hAnsi="Arial" w:cs="Arial"/>
        </w:rPr>
      </w:pPr>
    </w:p>
    <w:p w14:paraId="04BD7C10" w14:textId="77777777" w:rsidR="00DF073E" w:rsidRPr="00C81A40" w:rsidRDefault="00DF073E" w:rsidP="0098307A">
      <w:pPr>
        <w:ind w:left="360" w:firstLine="215"/>
        <w:rPr>
          <w:rFonts w:ascii="Arial" w:hAnsi="Arial" w:cs="Arial"/>
        </w:rPr>
      </w:pPr>
      <w:r w:rsidRPr="00C81A40">
        <w:rPr>
          <w:rFonts w:ascii="Arial" w:hAnsi="Arial" w:cs="Arial"/>
        </w:rPr>
        <w:t>Additional programmatic and administrative special conditions may be required.</w:t>
      </w:r>
    </w:p>
    <w:p w14:paraId="744D1301" w14:textId="77777777" w:rsidR="00DF073E" w:rsidRPr="00C81A40" w:rsidRDefault="00DF073E" w:rsidP="00DF073E">
      <w:pPr>
        <w:ind w:left="360"/>
        <w:rPr>
          <w:rFonts w:ascii="Arial" w:hAnsi="Arial" w:cs="Arial"/>
        </w:rPr>
      </w:pPr>
    </w:p>
    <w:p w14:paraId="4BDEF91C" w14:textId="77777777" w:rsidR="00DF073E" w:rsidRPr="00C81A40" w:rsidRDefault="00DF073E" w:rsidP="00595EC0">
      <w:pPr>
        <w:pStyle w:val="Heading2"/>
        <w:ind w:left="575"/>
        <w:rPr>
          <w:rFonts w:ascii="Arial" w:hAnsi="Arial" w:cs="Arial"/>
        </w:rPr>
      </w:pPr>
      <w:bookmarkStart w:id="52" w:name="_Toc75519683"/>
      <w:r w:rsidRPr="00C81A40">
        <w:rPr>
          <w:rFonts w:ascii="Arial" w:hAnsi="Arial" w:cs="Arial"/>
        </w:rPr>
        <w:t xml:space="preserve">3. </w:t>
      </w:r>
      <w:r w:rsidRPr="00C81A40">
        <w:rPr>
          <w:rFonts w:ascii="Arial" w:hAnsi="Arial" w:cs="Arial"/>
          <w:i/>
        </w:rPr>
        <w:t>Reporting</w:t>
      </w:r>
      <w:bookmarkEnd w:id="52"/>
      <w:r w:rsidRPr="00C81A40">
        <w:rPr>
          <w:rFonts w:ascii="Arial" w:hAnsi="Arial" w:cs="Arial"/>
          <w:i/>
        </w:rPr>
        <w:t xml:space="preserve"> </w:t>
      </w:r>
    </w:p>
    <w:p w14:paraId="440788CE" w14:textId="77777777" w:rsidR="00DF073E" w:rsidRPr="00C81A40" w:rsidRDefault="00DF073E" w:rsidP="00DF073E">
      <w:pPr>
        <w:autoSpaceDE w:val="0"/>
        <w:autoSpaceDN w:val="0"/>
        <w:adjustRightInd w:val="0"/>
        <w:ind w:left="360"/>
        <w:rPr>
          <w:rFonts w:ascii="Arial" w:hAnsi="Arial" w:cs="Arial"/>
        </w:rPr>
      </w:pPr>
    </w:p>
    <w:p w14:paraId="5796ADD2" w14:textId="77777777" w:rsidR="00DF073E" w:rsidRPr="00C81A40" w:rsidRDefault="00DF073E" w:rsidP="00DF073E">
      <w:pPr>
        <w:autoSpaceDE w:val="0"/>
        <w:autoSpaceDN w:val="0"/>
        <w:adjustRightInd w:val="0"/>
        <w:ind w:left="360"/>
        <w:rPr>
          <w:rFonts w:ascii="Arial" w:hAnsi="Arial" w:cs="Arial"/>
        </w:rPr>
      </w:pPr>
      <w:r w:rsidRPr="00C81A40">
        <w:rPr>
          <w:rFonts w:ascii="Arial" w:hAnsi="Arial" w:cs="Arial"/>
        </w:rPr>
        <w:lastRenderedPageBreak/>
        <w:t>Recipients must submit periodic financial reports, progress reports, final financial and progress reports, and, if applicable, an annual audit report in accordance with the 2 CFR Part 200 Uniform Requirements. Future awards and fund drawdowns may be withheld if reports are delinquent.</w:t>
      </w:r>
    </w:p>
    <w:p w14:paraId="4A973565" w14:textId="0101A9F3" w:rsidR="00DF073E" w:rsidRPr="00C81A40" w:rsidRDefault="00DF073E" w:rsidP="00DF073E">
      <w:pPr>
        <w:autoSpaceDE w:val="0"/>
        <w:autoSpaceDN w:val="0"/>
        <w:adjustRightInd w:val="0"/>
        <w:ind w:left="0"/>
        <w:rPr>
          <w:rFonts w:ascii="Arial" w:hAnsi="Arial" w:cs="Arial"/>
        </w:rPr>
      </w:pPr>
    </w:p>
    <w:p w14:paraId="37E18766" w14:textId="2E509B98" w:rsidR="00601B39" w:rsidRPr="00C81A40" w:rsidRDefault="00601B39" w:rsidP="00601B39">
      <w:pPr>
        <w:pStyle w:val="Heading1"/>
        <w:rPr>
          <w:rFonts w:ascii="Arial" w:hAnsi="Arial" w:cs="Arial"/>
          <w:b/>
        </w:rPr>
      </w:pPr>
      <w:bookmarkStart w:id="53" w:name="_Toc75519684"/>
      <w:r w:rsidRPr="00C81A40">
        <w:rPr>
          <w:rFonts w:ascii="Arial" w:hAnsi="Arial" w:cs="Arial"/>
          <w:b/>
        </w:rPr>
        <w:t>State Awarding Agency Contact(s)</w:t>
      </w:r>
      <w:bookmarkEnd w:id="53"/>
    </w:p>
    <w:p w14:paraId="57AA71CE" w14:textId="77777777" w:rsidR="00DF073E" w:rsidRPr="00C81A40" w:rsidRDefault="00DF073E" w:rsidP="00DF073E">
      <w:pPr>
        <w:autoSpaceDE w:val="0"/>
        <w:autoSpaceDN w:val="0"/>
        <w:adjustRightInd w:val="0"/>
        <w:ind w:left="0"/>
        <w:rPr>
          <w:rFonts w:ascii="Arial" w:hAnsi="Arial" w:cs="Arial"/>
        </w:rPr>
      </w:pPr>
    </w:p>
    <w:p w14:paraId="40DCC706" w14:textId="77777777" w:rsidR="00DF073E" w:rsidRPr="00C81A40" w:rsidRDefault="00DF073E" w:rsidP="0098307A">
      <w:pPr>
        <w:ind w:left="0" w:firstLine="360"/>
        <w:rPr>
          <w:rFonts w:ascii="Arial" w:hAnsi="Arial" w:cs="Arial"/>
        </w:rPr>
      </w:pPr>
      <w:r w:rsidRPr="00C81A40">
        <w:rPr>
          <w:rFonts w:ascii="Arial" w:hAnsi="Arial" w:cs="Arial"/>
        </w:rPr>
        <w:t>For questions and technical assistance regarding application submission, contact:</w:t>
      </w:r>
    </w:p>
    <w:p w14:paraId="70CC0D30" w14:textId="77777777" w:rsidR="00DF073E" w:rsidRPr="00C81A40" w:rsidRDefault="00DF073E" w:rsidP="00DF073E">
      <w:pPr>
        <w:autoSpaceDE w:val="0"/>
        <w:autoSpaceDN w:val="0"/>
        <w:adjustRightInd w:val="0"/>
        <w:ind w:left="0"/>
        <w:rPr>
          <w:rFonts w:ascii="Arial" w:hAnsi="Arial" w:cs="Arial"/>
        </w:rPr>
      </w:pPr>
    </w:p>
    <w:p w14:paraId="40839A95" w14:textId="77777777" w:rsidR="0098307A" w:rsidRPr="00C81A40" w:rsidRDefault="0098307A" w:rsidP="0098307A">
      <w:pPr>
        <w:ind w:left="0" w:firstLine="720"/>
        <w:rPr>
          <w:rFonts w:ascii="Arial" w:hAnsi="Arial" w:cs="Arial"/>
          <w:bCs/>
          <w:color w:val="auto"/>
        </w:rPr>
      </w:pPr>
      <w:r w:rsidRPr="00C81A40">
        <w:rPr>
          <w:rFonts w:ascii="Arial" w:hAnsi="Arial" w:cs="Arial"/>
          <w:bCs/>
          <w:color w:val="auto"/>
        </w:rPr>
        <w:t>Mary Ratliff</w:t>
      </w:r>
    </w:p>
    <w:p w14:paraId="13CE1A20" w14:textId="77777777" w:rsidR="0098307A" w:rsidRPr="00C81A40" w:rsidRDefault="0098307A" w:rsidP="0098307A">
      <w:pPr>
        <w:ind w:left="0" w:firstLine="720"/>
        <w:rPr>
          <w:rFonts w:ascii="Arial" w:hAnsi="Arial" w:cs="Arial"/>
          <w:bCs/>
          <w:color w:val="auto"/>
        </w:rPr>
      </w:pPr>
      <w:r w:rsidRPr="00C81A40">
        <w:rPr>
          <w:rFonts w:ascii="Arial" w:hAnsi="Arial" w:cs="Arial"/>
          <w:bCs/>
          <w:color w:val="auto"/>
        </w:rPr>
        <w:t>Illinois Criminal Justice Information Authority</w:t>
      </w:r>
    </w:p>
    <w:p w14:paraId="58F7205F" w14:textId="35654033" w:rsidR="00DF073E" w:rsidRPr="00C81A40" w:rsidRDefault="005B0C62" w:rsidP="00D748BB">
      <w:pPr>
        <w:autoSpaceDE w:val="0"/>
        <w:autoSpaceDN w:val="0"/>
        <w:adjustRightInd w:val="0"/>
        <w:ind w:left="0" w:firstLine="720"/>
        <w:rPr>
          <w:rFonts w:ascii="Arial" w:hAnsi="Arial" w:cs="Arial"/>
        </w:rPr>
      </w:pPr>
      <w:hyperlink r:id="rId36" w:history="1">
        <w:r w:rsidR="00BA7939" w:rsidRPr="00C81A40">
          <w:rPr>
            <w:rStyle w:val="Hyperlink"/>
            <w:rFonts w:ascii="Arial" w:hAnsi="Arial" w:cs="Arial"/>
          </w:rPr>
          <w:t>cja.crestilpilot@illinois.gov</w:t>
        </w:r>
      </w:hyperlink>
    </w:p>
    <w:p w14:paraId="3EABE852" w14:textId="004909E3" w:rsidR="00601B39" w:rsidRPr="00C81A40" w:rsidRDefault="00601B39" w:rsidP="00601B39">
      <w:pPr>
        <w:pStyle w:val="Heading1"/>
        <w:rPr>
          <w:rFonts w:ascii="Arial" w:hAnsi="Arial" w:cs="Arial"/>
          <w:b/>
        </w:rPr>
      </w:pPr>
      <w:bookmarkStart w:id="54" w:name="_Toc75519685"/>
      <w:r w:rsidRPr="00C81A40">
        <w:rPr>
          <w:rFonts w:ascii="Arial" w:hAnsi="Arial" w:cs="Arial"/>
          <w:b/>
        </w:rPr>
        <w:t>Other Information</w:t>
      </w:r>
      <w:bookmarkEnd w:id="54"/>
    </w:p>
    <w:p w14:paraId="7FC33EB1" w14:textId="77777777" w:rsidR="00601B39" w:rsidRPr="00C81A40" w:rsidRDefault="00601B39" w:rsidP="00DF073E">
      <w:pPr>
        <w:autoSpaceDE w:val="0"/>
        <w:autoSpaceDN w:val="0"/>
        <w:adjustRightInd w:val="0"/>
        <w:ind w:left="0"/>
        <w:rPr>
          <w:rFonts w:ascii="Arial" w:hAnsi="Arial" w:cs="Arial"/>
        </w:rPr>
      </w:pPr>
    </w:p>
    <w:p w14:paraId="1D3784D4" w14:textId="77777777" w:rsidR="00DF073E" w:rsidRPr="00C81A40" w:rsidRDefault="00DF073E" w:rsidP="0098307A">
      <w:pPr>
        <w:pStyle w:val="Default"/>
        <w:ind w:left="360"/>
      </w:pPr>
      <w:bookmarkStart w:id="55" w:name="_Hlk534486526"/>
      <w:r w:rsidRPr="00C81A40">
        <w:t>The Illinois Criminal Justice Information Authority (ICJIA) is a state agency dedicated to improving the administration of criminal justice. ICJIA brings together key leaders from the justice system and the public to identify critical issues facing the criminal justice system in Illinois, and to propose and evaluate policies, programs, and legislation that address those issues. The statutory responsibilities of ICJIA fit into four areas: grants administration; research and analysis; policy and planning; and information systems and technology.</w:t>
      </w:r>
    </w:p>
    <w:p w14:paraId="75EF89DC" w14:textId="77777777" w:rsidR="00DF073E" w:rsidRPr="00C81A40" w:rsidRDefault="00DF073E" w:rsidP="00DF073E">
      <w:pPr>
        <w:ind w:left="0"/>
        <w:rPr>
          <w:rFonts w:ascii="Arial" w:hAnsi="Arial" w:cs="Arial"/>
        </w:rPr>
      </w:pPr>
    </w:p>
    <w:p w14:paraId="0188BCC1" w14:textId="77777777" w:rsidR="00DF073E" w:rsidRPr="00C81A40" w:rsidRDefault="00DF073E" w:rsidP="0098307A">
      <w:pPr>
        <w:ind w:left="360"/>
        <w:rPr>
          <w:rFonts w:ascii="Arial" w:hAnsi="Arial" w:cs="Arial"/>
        </w:rPr>
      </w:pPr>
      <w:r w:rsidRPr="00C81A40">
        <w:rPr>
          <w:rFonts w:ascii="Arial" w:hAnsi="Arial" w:cs="Arial"/>
        </w:rPr>
        <w:t>Section 7 of the Illinois Criminal Justice Information Act grants ICJIA authority “to apply for, receive, establish priorities for, allocate, disburse, and spend grants of funds that are made available by and received on or after January 1, 1983 from private sources or from the United States pursuant to the federal Crime Control Act of 1973, as amended, and similar federal legislation, and to enter into agreements with the United States government to further the purposes of this Act, or as may be required as a condition of obtaining federal funds” and “to receive, expend, and account for such funds of the State of Illinois as may be made available to further the purposes of this Act.” (20 ILCS 3930/7(k), (l))</w:t>
      </w:r>
    </w:p>
    <w:p w14:paraId="75BDE717" w14:textId="77777777" w:rsidR="00DF073E" w:rsidRPr="00C81A40" w:rsidRDefault="00DF073E" w:rsidP="00DF073E">
      <w:pPr>
        <w:ind w:left="0"/>
        <w:rPr>
          <w:rFonts w:ascii="Arial" w:hAnsi="Arial" w:cs="Arial"/>
        </w:rPr>
      </w:pPr>
    </w:p>
    <w:p w14:paraId="1157594B" w14:textId="77777777" w:rsidR="00DF073E" w:rsidRPr="00C81A40" w:rsidRDefault="00DF073E" w:rsidP="0098307A">
      <w:pPr>
        <w:ind w:left="360"/>
        <w:rPr>
          <w:rFonts w:ascii="Arial" w:hAnsi="Arial" w:cs="Arial"/>
        </w:rPr>
      </w:pPr>
      <w:r w:rsidRPr="00C81A40">
        <w:rPr>
          <w:rFonts w:ascii="Arial" w:hAnsi="Arial" w:cs="Arial"/>
        </w:rPr>
        <w:t>Neither the State of Illinois nor ICJIA are obligated to make any award as a result of this announcement. The ICJIA Executive Director or designee has sole authority to bind ICJIA to the expenditure of funds through the execution of grant agreements.</w:t>
      </w:r>
    </w:p>
    <w:p w14:paraId="5F093B88" w14:textId="77777777" w:rsidR="00DF073E" w:rsidRPr="00C81A40" w:rsidRDefault="00DF073E" w:rsidP="00DF073E">
      <w:pPr>
        <w:ind w:left="360"/>
        <w:rPr>
          <w:rFonts w:ascii="Arial" w:hAnsi="Arial" w:cs="Arial"/>
        </w:rPr>
      </w:pPr>
      <w:r w:rsidRPr="00C81A40">
        <w:rPr>
          <w:rFonts w:ascii="Arial" w:hAnsi="Arial" w:cs="Arial"/>
        </w:rPr>
        <w:t xml:space="preserve"> </w:t>
      </w:r>
    </w:p>
    <w:p w14:paraId="003DAD79" w14:textId="0B04F009" w:rsidR="00DF073E" w:rsidRPr="00C81A40" w:rsidRDefault="00DF073E" w:rsidP="0098307A">
      <w:pPr>
        <w:ind w:left="360"/>
        <w:rPr>
          <w:rFonts w:ascii="Arial" w:hAnsi="Arial" w:cs="Arial"/>
        </w:rPr>
      </w:pPr>
      <w:r w:rsidRPr="00C81A40">
        <w:rPr>
          <w:rFonts w:ascii="Arial" w:hAnsi="Arial" w:cs="Arial"/>
        </w:rPr>
        <w:t xml:space="preserve">This application is subject to the Illinois Freedom of Information Act (FOIA). Any information that the applicant believes should be exempt under FOIA should clearly highlight the information that is exempt, and the basis of the exemption. </w:t>
      </w:r>
    </w:p>
    <w:p w14:paraId="57794B94" w14:textId="518652B1" w:rsidR="009C5C1B" w:rsidRPr="00C81A40" w:rsidRDefault="009C5C1B" w:rsidP="0098307A">
      <w:pPr>
        <w:ind w:left="360"/>
        <w:rPr>
          <w:rFonts w:ascii="Arial" w:hAnsi="Arial" w:cs="Arial"/>
        </w:rPr>
      </w:pPr>
    </w:p>
    <w:p w14:paraId="53CBDC84" w14:textId="77777777" w:rsidR="009C5C1B" w:rsidRPr="00C81A40" w:rsidRDefault="009C5C1B" w:rsidP="00292322">
      <w:pPr>
        <w:ind w:left="360"/>
        <w:rPr>
          <w:rFonts w:ascii="Arial" w:hAnsi="Arial" w:cs="Arial"/>
        </w:rPr>
      </w:pPr>
      <w:r w:rsidRPr="00C81A40">
        <w:rPr>
          <w:rFonts w:ascii="Arial" w:hAnsi="Arial" w:cs="Arial"/>
        </w:rPr>
        <w:t xml:space="preserve">ICJIA must comply with all applicable provisions of state and federal laws and regulations pertaining to nondiscrimination, sexual harassment and equal employment opportunity, including, but not limited to: The Illinois Human Rights Act (775 ILCS 5/1-101 et seq.), The Public Works Employment Discrimination Act (775 ILCS 10/1 et seq.), The United States Civil Rights Act of 1964 ( as amended) (42 </w:t>
      </w:r>
      <w:r w:rsidRPr="00C81A40">
        <w:rPr>
          <w:rFonts w:ascii="Arial" w:hAnsi="Arial" w:cs="Arial"/>
        </w:rPr>
        <w:lastRenderedPageBreak/>
        <w:t>USC 2000a-and 2000H-6), Section 504 of the Rehabilitation Act of 1973 (29 USC 794), The Americans with Disabilities Act of 1990 (42 USC 12101 et seq.), and The Age Discrimination Act (42 USC 6101 et seq.).</w:t>
      </w:r>
    </w:p>
    <w:p w14:paraId="291F354E" w14:textId="77777777" w:rsidR="009C5C1B" w:rsidRPr="00C81A40" w:rsidRDefault="009C5C1B" w:rsidP="0098307A">
      <w:pPr>
        <w:ind w:left="360"/>
        <w:rPr>
          <w:rFonts w:ascii="Arial" w:hAnsi="Arial" w:cs="Arial"/>
        </w:rPr>
      </w:pPr>
    </w:p>
    <w:bookmarkEnd w:id="55"/>
    <w:p w14:paraId="45C05389" w14:textId="77777777" w:rsidR="00DF073E" w:rsidRPr="00C81A40" w:rsidRDefault="00DF073E" w:rsidP="00DF073E">
      <w:pPr>
        <w:tabs>
          <w:tab w:val="left" w:pos="2655"/>
        </w:tabs>
        <w:rPr>
          <w:rFonts w:ascii="Arial" w:hAnsi="Arial" w:cs="Arial"/>
        </w:rPr>
      </w:pPr>
      <w:r w:rsidRPr="00C81A40">
        <w:rPr>
          <w:rFonts w:ascii="Arial" w:hAnsi="Arial" w:cs="Arial"/>
        </w:rPr>
        <w:tab/>
      </w:r>
    </w:p>
    <w:p w14:paraId="7E51902C" w14:textId="77777777" w:rsidR="00250625" w:rsidRPr="00C81A40" w:rsidRDefault="00250625">
      <w:pPr>
        <w:rPr>
          <w:rFonts w:ascii="Arial" w:hAnsi="Arial" w:cs="Arial"/>
        </w:rPr>
      </w:pPr>
    </w:p>
    <w:sectPr w:rsidR="00250625" w:rsidRPr="00C81A40" w:rsidSect="00A73ACD">
      <w:footerReference w:type="default" r:id="rId37"/>
      <w:pgSz w:w="12240" w:h="15840"/>
      <w:pgMar w:top="1152"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8324F5" w14:textId="77777777" w:rsidR="00A35C87" w:rsidRDefault="00A35C87" w:rsidP="00DF073E">
      <w:r>
        <w:separator/>
      </w:r>
    </w:p>
  </w:endnote>
  <w:endnote w:type="continuationSeparator" w:id="0">
    <w:p w14:paraId="5107D6E0" w14:textId="77777777" w:rsidR="00A35C87" w:rsidRDefault="00A35C87" w:rsidP="00DF073E">
      <w:r>
        <w:continuationSeparator/>
      </w:r>
    </w:p>
  </w:endnote>
  <w:endnote w:id="1">
    <w:p w14:paraId="52DD247B" w14:textId="77777777" w:rsidR="00A35C87" w:rsidRPr="00DD1B9F" w:rsidRDefault="00A35C87" w:rsidP="00447B08">
      <w:pPr>
        <w:pStyle w:val="EndnoteText"/>
        <w:rPr>
          <w:rFonts w:cs="Times New Roman"/>
        </w:rPr>
      </w:pPr>
      <w:r w:rsidRPr="00F463CA">
        <w:rPr>
          <w:rStyle w:val="EndnoteReference"/>
          <w:rFonts w:cs="Times New Roman"/>
        </w:rPr>
        <w:endnoteRef/>
      </w:r>
      <w:r w:rsidRPr="00F463CA">
        <w:rPr>
          <w:rFonts w:cs="Times New Roman"/>
        </w:rPr>
        <w:t xml:space="preserve"> Center for Domestic peace (n.d.). </w:t>
      </w:r>
      <w:r w:rsidRPr="00F463CA">
        <w:rPr>
          <w:rFonts w:cs="Times New Roman"/>
          <w:i/>
          <w:iCs/>
        </w:rPr>
        <w:t xml:space="preserve">Coordinated Community Response to Domestic Violence and Sexual Assault Network. </w:t>
      </w:r>
      <w:hyperlink r:id="rId1" w:history="1">
        <w:r w:rsidRPr="00F463CA">
          <w:rPr>
            <w:rStyle w:val="Hyperlink"/>
            <w:rFonts w:cs="Times New Roman"/>
          </w:rPr>
          <w:t>https://centerfordomesticpeace.org/marins-coordinated-community-response-to-domestic-violence-network/</w:t>
        </w:r>
      </w:hyperlink>
      <w:r>
        <w:rPr>
          <w:rFonts w:cs="Times New Roman"/>
        </w:rPr>
        <w:t xml:space="preserve">; </w:t>
      </w:r>
      <w:r w:rsidRPr="00F463CA">
        <w:rPr>
          <w:rFonts w:cs="Times New Roman"/>
        </w:rPr>
        <w:t xml:space="preserve"> </w:t>
      </w:r>
      <w:r>
        <w:rPr>
          <w:rFonts w:cs="Times New Roman"/>
        </w:rPr>
        <w:t xml:space="preserve">Clark, S. J., Burt, M. R., Schulte, M. M., &amp; Maguire, K. (1997). </w:t>
      </w:r>
      <w:r w:rsidRPr="00C639B1">
        <w:rPr>
          <w:rFonts w:cs="Times New Roman"/>
          <w:i/>
          <w:iCs/>
        </w:rPr>
        <w:t>Coordinated community responses to domestic violence in six communities: Beyond the justice system</w:t>
      </w:r>
      <w:r>
        <w:rPr>
          <w:rFonts w:cs="Times New Roman"/>
        </w:rPr>
        <w:t xml:space="preserve">. Urban Institute. </w:t>
      </w:r>
      <w:hyperlink r:id="rId2" w:history="1">
        <w:r w:rsidRPr="00574C6F">
          <w:rPr>
            <w:rStyle w:val="Hyperlink"/>
            <w:rFonts w:cs="Times New Roman"/>
          </w:rPr>
          <w:t>https://www.ojp.gov/pdffiles1/nij/grants/166056.pdf</w:t>
        </w:r>
      </w:hyperlink>
      <w:r>
        <w:rPr>
          <w:rFonts w:cs="Times New Roman"/>
        </w:rPr>
        <w:t xml:space="preserve">; </w:t>
      </w:r>
      <w:r>
        <w:rPr>
          <w:rFonts w:cs="Times New Roman"/>
          <w:i/>
          <w:iCs/>
        </w:rPr>
        <w:t xml:space="preserve">Coordinated community response. </w:t>
      </w:r>
      <w:r>
        <w:rPr>
          <w:rFonts w:cs="Times New Roman"/>
        </w:rPr>
        <w:t xml:space="preserve">(n.d.). Gender Violence Institute. </w:t>
      </w:r>
      <w:hyperlink r:id="rId3" w:history="1">
        <w:r w:rsidRPr="00574C6F">
          <w:rPr>
            <w:rStyle w:val="Hyperlink"/>
            <w:rFonts w:cs="Times New Roman"/>
          </w:rPr>
          <w:t>https://www.genderviolenceinstitute.org/coordinated-community-response-model</w:t>
        </w:r>
      </w:hyperlink>
      <w:r>
        <w:rPr>
          <w:rFonts w:cs="Times New Roman"/>
        </w:rPr>
        <w:t xml:space="preserve">; </w:t>
      </w:r>
      <w:r>
        <w:rPr>
          <w:rFonts w:cs="Times New Roman"/>
          <w:i/>
          <w:iCs/>
        </w:rPr>
        <w:t xml:space="preserve">Building a CCR/SART in your community. </w:t>
      </w:r>
      <w:r>
        <w:rPr>
          <w:rFonts w:cs="Times New Roman"/>
        </w:rPr>
        <w:t xml:space="preserve">(n.d.). Oklahoma District Attorneys Council. </w:t>
      </w:r>
      <w:hyperlink r:id="rId4" w:history="1">
        <w:r w:rsidRPr="00574C6F">
          <w:rPr>
            <w:rStyle w:val="Hyperlink"/>
            <w:rFonts w:cs="Times New Roman"/>
          </w:rPr>
          <w:t>https://www.ok.gov/dac/Training/Coordinated_Community_Response_Teams/index.html</w:t>
        </w:r>
      </w:hyperlink>
      <w:r>
        <w:rPr>
          <w:rFonts w:cs="Times New Roman"/>
        </w:rPr>
        <w:t xml:space="preserve">; Shepard, M. F., Falk, D. R., &amp; Elliot, B. A. (2000). Enhancing coordinated community responses to reduce recidivism in cases of domestic violence. </w:t>
      </w:r>
      <w:r>
        <w:rPr>
          <w:rFonts w:cs="Times New Roman"/>
          <w:i/>
          <w:iCs/>
        </w:rPr>
        <w:t>Journal of Interpersonal Violence, 17</w:t>
      </w:r>
      <w:r>
        <w:rPr>
          <w:rFonts w:cs="Times New Roman"/>
        </w:rPr>
        <w:t xml:space="preserve">(5), 551-569.  </w:t>
      </w:r>
      <w:hyperlink r:id="rId5" w:history="1">
        <w:r w:rsidRPr="00574C6F">
          <w:rPr>
            <w:rStyle w:val="Hyperlink"/>
            <w:rFonts w:cs="Times New Roman"/>
          </w:rPr>
          <w:t>https://doi.org/10.1177/0886260502017005005</w:t>
        </w:r>
      </w:hyperlink>
      <w:r>
        <w:rPr>
          <w:rFonts w:cs="Times New Roman"/>
        </w:rPr>
        <w:t>;</w:t>
      </w:r>
      <w:r w:rsidRPr="00284E47">
        <w:rPr>
          <w:rFonts w:cs="Times New Roman"/>
        </w:rPr>
        <w:t xml:space="preserve"> </w:t>
      </w:r>
      <w:r>
        <w:rPr>
          <w:rFonts w:cs="Times New Roman"/>
        </w:rPr>
        <w:t xml:space="preserve"> Uekert, B. K. (2003). </w:t>
      </w:r>
      <w:r w:rsidRPr="00284E47">
        <w:rPr>
          <w:rFonts w:cs="Times New Roman"/>
        </w:rPr>
        <w:t>The value of coordinated community responses.</w:t>
      </w:r>
      <w:r>
        <w:rPr>
          <w:rFonts w:cs="Times New Roman"/>
          <w:i/>
          <w:iCs/>
        </w:rPr>
        <w:t xml:space="preserve"> Criminology &amp; Public Policy, 3</w:t>
      </w:r>
      <w:r>
        <w:rPr>
          <w:rFonts w:cs="Times New Roman"/>
        </w:rPr>
        <w:t xml:space="preserve">(1), 133-136. </w:t>
      </w:r>
      <w:r w:rsidRPr="00284E47">
        <w:rPr>
          <w:rFonts w:cs="Times New Roman"/>
        </w:rPr>
        <w:t xml:space="preserve"> </w:t>
      </w:r>
      <w:hyperlink r:id="rId6" w:history="1">
        <w:r w:rsidRPr="00574C6F">
          <w:rPr>
            <w:rStyle w:val="Hyperlink"/>
            <w:rFonts w:cs="Times New Roman"/>
          </w:rPr>
          <w:t>https://doi.org/10.1111/j.1745-9133.2003.tb00029.x</w:t>
        </w:r>
      </w:hyperlink>
      <w:r>
        <w:rPr>
          <w:rFonts w:cs="Times New Roman"/>
        </w:rPr>
        <w:t xml:space="preserve"> </w:t>
      </w:r>
    </w:p>
  </w:endnote>
  <w:endnote w:id="2">
    <w:p w14:paraId="08CD746E" w14:textId="77777777" w:rsidR="00A35C87" w:rsidRPr="00C418DB" w:rsidRDefault="00A35C87" w:rsidP="00447B08">
      <w:pPr>
        <w:pStyle w:val="EndnoteText"/>
      </w:pPr>
      <w:r>
        <w:rPr>
          <w:rStyle w:val="EndnoteReference"/>
        </w:rPr>
        <w:endnoteRef/>
      </w:r>
      <w:r>
        <w:t xml:space="preserve"> </w:t>
      </w:r>
      <w:r w:rsidRPr="00AD1A80">
        <w:rPr>
          <w:rFonts w:cs="Times New Roman"/>
        </w:rPr>
        <w:t xml:space="preserve">Beldin, K., Lauritsen, A., D’Souza, H., Moyer, B. (2015). Citations and convictions: One community’s coordinated response to intimate partner violence &amp; efforts toward offender accountability. </w:t>
      </w:r>
      <w:r w:rsidRPr="00AD1A80">
        <w:rPr>
          <w:rFonts w:cs="Times New Roman"/>
          <w:i/>
          <w:iCs/>
        </w:rPr>
        <w:t>Social Science, 4</w:t>
      </w:r>
      <w:r w:rsidRPr="00AD1A80">
        <w:rPr>
          <w:rFonts w:cs="Times New Roman"/>
        </w:rPr>
        <w:t xml:space="preserve">(2), 421-433.  </w:t>
      </w:r>
      <w:hyperlink r:id="rId7" w:history="1">
        <w:r w:rsidRPr="00C52703">
          <w:rPr>
            <w:rStyle w:val="Hyperlink"/>
            <w:rFonts w:cs="Times New Roman"/>
          </w:rPr>
          <w:t>https://doi.org/10.3390/socsci4020421</w:t>
        </w:r>
      </w:hyperlink>
      <w:r>
        <w:rPr>
          <w:rFonts w:cs="Times New Roman"/>
        </w:rPr>
        <w:t xml:space="preserve">; Bouffard, J. A., &amp; Muftic, L. R. (2007). An examination of the outcomes of various components of a coordinated community response to domestic violence by male offenders. </w:t>
      </w:r>
      <w:r>
        <w:rPr>
          <w:rFonts w:cs="Times New Roman"/>
          <w:i/>
          <w:iCs/>
        </w:rPr>
        <w:t>Journal of Family Violence, 22</w:t>
      </w:r>
      <w:r>
        <w:rPr>
          <w:rFonts w:cs="Times New Roman"/>
        </w:rPr>
        <w:t>(1), 353-366.</w:t>
      </w:r>
      <w:r w:rsidRPr="008E63B7">
        <w:t xml:space="preserve"> </w:t>
      </w:r>
      <w:hyperlink r:id="rId8" w:history="1">
        <w:r w:rsidRPr="00C52703">
          <w:rPr>
            <w:rStyle w:val="Hyperlink"/>
            <w:rFonts w:cs="Times New Roman"/>
          </w:rPr>
          <w:t>https://doi.org/10.1007/s10896-007-9086-y</w:t>
        </w:r>
      </w:hyperlink>
      <w:r>
        <w:rPr>
          <w:rFonts w:cs="Times New Roman"/>
        </w:rPr>
        <w:t xml:space="preserve">; Clark, S. J., Burt, M. R., Schulte, M. M., &amp; Maguire, K. (1997). </w:t>
      </w:r>
      <w:r w:rsidRPr="00C639B1">
        <w:rPr>
          <w:rFonts w:cs="Times New Roman"/>
          <w:i/>
          <w:iCs/>
        </w:rPr>
        <w:t>Coordinated community responses to domestic violence in six communities: Beyond the justice system</w:t>
      </w:r>
      <w:r>
        <w:rPr>
          <w:rFonts w:cs="Times New Roman"/>
        </w:rPr>
        <w:t xml:space="preserve">. Urban Institute. </w:t>
      </w:r>
      <w:hyperlink r:id="rId9" w:history="1">
        <w:r w:rsidRPr="00574C6F">
          <w:rPr>
            <w:rStyle w:val="Hyperlink"/>
            <w:rFonts w:cs="Times New Roman"/>
          </w:rPr>
          <w:t>https://www.ojp.gov/pdffiles1/nij/grants/166056.pdf</w:t>
        </w:r>
      </w:hyperlink>
      <w:r>
        <w:rPr>
          <w:rFonts w:cs="Times New Roman"/>
        </w:rPr>
        <w:t xml:space="preserve">; </w:t>
      </w:r>
      <w:r>
        <w:rPr>
          <w:rFonts w:cs="Times New Roman"/>
          <w:i/>
          <w:iCs/>
        </w:rPr>
        <w:t xml:space="preserve">Coordinated community response to domestic violence. </w:t>
      </w:r>
      <w:r>
        <w:rPr>
          <w:rFonts w:cs="Times New Roman"/>
        </w:rPr>
        <w:t xml:space="preserve">(n.d.). Fairfax County, Virginia Department of Family Services – Domestic and Sexual Violence Services. </w:t>
      </w:r>
      <w:hyperlink r:id="rId10" w:history="1">
        <w:r w:rsidRPr="00004832">
          <w:rPr>
            <w:rStyle w:val="Hyperlink"/>
            <w:rFonts w:cs="Times New Roman"/>
          </w:rPr>
          <w:t>https://www.fairfaxcounty.gov/familyservices/domestic-sexual-violence/coordinated-community-response</w:t>
        </w:r>
      </w:hyperlink>
      <w:r>
        <w:rPr>
          <w:rFonts w:cs="Times New Roman"/>
        </w:rPr>
        <w:t>; Garner, J. H., &amp; Maxwell, C. D. (2009). Coordinated community responses to intimate partner violence in the 20</w:t>
      </w:r>
      <w:r w:rsidRPr="009C112E">
        <w:rPr>
          <w:rFonts w:cs="Times New Roman"/>
          <w:vertAlign w:val="superscript"/>
        </w:rPr>
        <w:t>th</w:t>
      </w:r>
      <w:r>
        <w:rPr>
          <w:rFonts w:cs="Times New Roman"/>
        </w:rPr>
        <w:t xml:space="preserve"> and 21</w:t>
      </w:r>
      <w:r w:rsidRPr="009C112E">
        <w:rPr>
          <w:rFonts w:cs="Times New Roman"/>
          <w:vertAlign w:val="superscript"/>
        </w:rPr>
        <w:t>st</w:t>
      </w:r>
      <w:r>
        <w:rPr>
          <w:rFonts w:cs="Times New Roman"/>
        </w:rPr>
        <w:t xml:space="preserve"> centuries. </w:t>
      </w:r>
      <w:r>
        <w:rPr>
          <w:rFonts w:cs="Times New Roman"/>
          <w:i/>
          <w:iCs/>
        </w:rPr>
        <w:t>Criminology &amp; Public Policy, 7</w:t>
      </w:r>
      <w:r>
        <w:rPr>
          <w:rFonts w:cs="Times New Roman"/>
        </w:rPr>
        <w:t xml:space="preserve">(4), 525-535. </w:t>
      </w:r>
      <w:hyperlink r:id="rId11" w:history="1">
        <w:r w:rsidRPr="00574C6F">
          <w:rPr>
            <w:rStyle w:val="Hyperlink"/>
            <w:rFonts w:cs="Times New Roman"/>
          </w:rPr>
          <w:t>https://doi.org/10.1111/j.1745-9133.2008.00525.x</w:t>
        </w:r>
      </w:hyperlink>
      <w:r>
        <w:rPr>
          <w:rFonts w:cs="Times New Roman"/>
        </w:rPr>
        <w:t xml:space="preserve">; Post, L. A., Klevens, J., Maxwell, C. D., Shelley, G. A., &amp; Ingram, E. (2010). An examination of whether coordinated community responses affect intimate partner violence. </w:t>
      </w:r>
      <w:r>
        <w:rPr>
          <w:rFonts w:cs="Times New Roman"/>
          <w:i/>
          <w:iCs/>
        </w:rPr>
        <w:t>Journal of Intimate Partner Violence, 25</w:t>
      </w:r>
      <w:r>
        <w:rPr>
          <w:rFonts w:cs="Times New Roman"/>
        </w:rPr>
        <w:t xml:space="preserve">(1), 75-93. </w:t>
      </w:r>
      <w:hyperlink r:id="rId12" w:history="1">
        <w:r w:rsidRPr="00574C6F">
          <w:rPr>
            <w:rStyle w:val="Hyperlink"/>
            <w:rFonts w:cs="Times New Roman"/>
          </w:rPr>
          <w:t>https://doi.org/10.1177/0886260508329125</w:t>
        </w:r>
      </w:hyperlink>
      <w:r>
        <w:rPr>
          <w:rFonts w:cs="Times New Roman"/>
        </w:rPr>
        <w:t xml:space="preserve"> </w:t>
      </w:r>
    </w:p>
  </w:endnote>
  <w:endnote w:id="3">
    <w:p w14:paraId="4CF84919" w14:textId="77777777" w:rsidR="00A35C87" w:rsidRPr="00AD1A80" w:rsidRDefault="00A35C87" w:rsidP="00447B08">
      <w:pPr>
        <w:pStyle w:val="EndnoteText"/>
        <w:rPr>
          <w:rFonts w:cs="Times New Roman"/>
        </w:rPr>
      </w:pPr>
      <w:r w:rsidRPr="00AD1A80">
        <w:rPr>
          <w:rStyle w:val="EndnoteReference"/>
          <w:rFonts w:cs="Times New Roman"/>
        </w:rPr>
        <w:endnoteRef/>
      </w:r>
      <w:r w:rsidRPr="00AD1A80">
        <w:rPr>
          <w:rFonts w:cs="Times New Roman"/>
        </w:rPr>
        <w:t xml:space="preserve"> Beldin, K., Lauritsen, A., D’Souza, H., Moyer, B. (2015). Citations and convictions: One community’s coordinated response to intimate partner violence &amp; efforts toward offender accountability. </w:t>
      </w:r>
      <w:r w:rsidRPr="00AD1A80">
        <w:rPr>
          <w:rFonts w:cs="Times New Roman"/>
          <w:i/>
          <w:iCs/>
        </w:rPr>
        <w:t>Social Science, 4</w:t>
      </w:r>
      <w:r w:rsidRPr="00AD1A80">
        <w:rPr>
          <w:rFonts w:cs="Times New Roman"/>
        </w:rPr>
        <w:t xml:space="preserve">(2), 421-433.  </w:t>
      </w:r>
      <w:hyperlink r:id="rId13" w:history="1">
        <w:r w:rsidRPr="00C52703">
          <w:rPr>
            <w:rStyle w:val="Hyperlink"/>
            <w:rFonts w:cs="Times New Roman"/>
          </w:rPr>
          <w:t>https://doi.org/10.3390/socsci4020421</w:t>
        </w:r>
      </w:hyperlink>
      <w:r>
        <w:rPr>
          <w:rFonts w:cs="Times New Roman"/>
        </w:rPr>
        <w:t xml:space="preserve">; Fairfax County, Virginia Department of Family Services – Domestic and Sexual Violence Services. </w:t>
      </w:r>
      <w:hyperlink r:id="rId14" w:history="1">
        <w:r w:rsidRPr="00004832">
          <w:rPr>
            <w:rStyle w:val="Hyperlink"/>
            <w:rFonts w:cs="Times New Roman"/>
          </w:rPr>
          <w:t>https://www.fairfaxcounty.gov/familyservices/domestic-sexual-violence/coordinated-community-response</w:t>
        </w:r>
      </w:hyperlink>
    </w:p>
  </w:endnote>
  <w:endnote w:id="4">
    <w:p w14:paraId="6C191334" w14:textId="77777777" w:rsidR="00A35C87" w:rsidRDefault="00A35C87" w:rsidP="00447B08">
      <w:pPr>
        <w:pStyle w:val="EndnoteText"/>
      </w:pPr>
      <w:r>
        <w:rPr>
          <w:rStyle w:val="EndnoteReference"/>
        </w:rPr>
        <w:endnoteRef/>
      </w:r>
      <w:r>
        <w:t xml:space="preserve"> </w:t>
      </w:r>
      <w:r w:rsidRPr="00AD1A80">
        <w:rPr>
          <w:rFonts w:cs="Times New Roman"/>
        </w:rPr>
        <w:t xml:space="preserve">Beldin, K., Lauritsen, A., D’Souza, H., Moyer, B. (2015). Citations and convictions: One community’s coordinated response to intimate partner violence &amp; efforts toward offender accountability. </w:t>
      </w:r>
      <w:r w:rsidRPr="00AD1A80">
        <w:rPr>
          <w:rFonts w:cs="Times New Roman"/>
          <w:i/>
          <w:iCs/>
        </w:rPr>
        <w:t>Social Science, 4</w:t>
      </w:r>
      <w:r w:rsidRPr="00AD1A80">
        <w:rPr>
          <w:rFonts w:cs="Times New Roman"/>
        </w:rPr>
        <w:t xml:space="preserve">(2), 421-433.  </w:t>
      </w:r>
      <w:hyperlink r:id="rId15" w:history="1">
        <w:r w:rsidRPr="00C52703">
          <w:rPr>
            <w:rStyle w:val="Hyperlink"/>
            <w:rFonts w:cs="Times New Roman"/>
          </w:rPr>
          <w:t>https://doi.org/10.3390/socsci4020421</w:t>
        </w:r>
      </w:hyperlink>
      <w:r>
        <w:rPr>
          <w:rFonts w:cs="Times New Roman"/>
        </w:rPr>
        <w:t xml:space="preserve">; Bouffard, J. A., &amp; Muftic, L. R. (2007). An examination of the outcomes of various components of a coordinated community response to domestic violence by male offenders. </w:t>
      </w:r>
      <w:r>
        <w:rPr>
          <w:rFonts w:cs="Times New Roman"/>
          <w:i/>
          <w:iCs/>
        </w:rPr>
        <w:t>Journal of Family Violence, 22</w:t>
      </w:r>
      <w:r>
        <w:rPr>
          <w:rFonts w:cs="Times New Roman"/>
        </w:rPr>
        <w:t>(1), 353-366.</w:t>
      </w:r>
      <w:r w:rsidRPr="008E63B7">
        <w:t xml:space="preserve"> </w:t>
      </w:r>
      <w:hyperlink r:id="rId16" w:history="1">
        <w:r w:rsidRPr="00C52703">
          <w:rPr>
            <w:rStyle w:val="Hyperlink"/>
            <w:rFonts w:cs="Times New Roman"/>
          </w:rPr>
          <w:t>https://doi.org/10.1007/s10896-007-9086-y</w:t>
        </w:r>
      </w:hyperlink>
      <w:r>
        <w:rPr>
          <w:rFonts w:cs="Times New Roman"/>
        </w:rPr>
        <w:t xml:space="preserve">; Shorey, R. C., Tirone, V., Stuart, G. L. (2014). Coordinated community response components for victims of intimate partner violence: A review of the literature. </w:t>
      </w:r>
      <w:r>
        <w:rPr>
          <w:rFonts w:cs="Times New Roman"/>
          <w:i/>
          <w:iCs/>
        </w:rPr>
        <w:t>Aggression and Violent Behavior, 19</w:t>
      </w:r>
      <w:r>
        <w:rPr>
          <w:rFonts w:cs="Times New Roman"/>
        </w:rPr>
        <w:t xml:space="preserve">(4), 363-371. </w:t>
      </w:r>
      <w:hyperlink r:id="rId17" w:history="1">
        <w:r w:rsidRPr="00574C6F">
          <w:rPr>
            <w:rStyle w:val="Hyperlink"/>
            <w:rFonts w:cs="Times New Roman"/>
          </w:rPr>
          <w:t>https://doi.org/10.1016/j.avb.2014.06.001</w:t>
        </w:r>
      </w:hyperlink>
      <w:r>
        <w:rPr>
          <w:rFonts w:cs="Times New Roman"/>
        </w:rPr>
        <w:t xml:space="preserve">; Uekert, B. K. (2003). </w:t>
      </w:r>
      <w:r w:rsidRPr="00284E47">
        <w:rPr>
          <w:rFonts w:cs="Times New Roman"/>
        </w:rPr>
        <w:t>The value of coordinated community responses.</w:t>
      </w:r>
      <w:r>
        <w:rPr>
          <w:rFonts w:cs="Times New Roman"/>
          <w:i/>
          <w:iCs/>
        </w:rPr>
        <w:t xml:space="preserve"> Criminology &amp; Public Policy, 3</w:t>
      </w:r>
      <w:r>
        <w:rPr>
          <w:rFonts w:cs="Times New Roman"/>
        </w:rPr>
        <w:t xml:space="preserve">(1), 133-136. </w:t>
      </w:r>
      <w:r w:rsidRPr="00284E47">
        <w:rPr>
          <w:rFonts w:cs="Times New Roman"/>
        </w:rPr>
        <w:t xml:space="preserve"> </w:t>
      </w:r>
      <w:hyperlink r:id="rId18" w:history="1">
        <w:r w:rsidRPr="00574C6F">
          <w:rPr>
            <w:rStyle w:val="Hyperlink"/>
            <w:rFonts w:cs="Times New Roman"/>
          </w:rPr>
          <w:t>https://doi.org/10.1111/j.1745-9133.2003.tb00029.x</w:t>
        </w:r>
      </w:hyperlink>
      <w:r>
        <w:rPr>
          <w:rFonts w:cs="Times New Roman"/>
        </w:rPr>
        <w:t xml:space="preserve"> </w:t>
      </w:r>
    </w:p>
  </w:endnote>
  <w:endnote w:id="5">
    <w:p w14:paraId="1902AAE7" w14:textId="77777777" w:rsidR="00A35C87" w:rsidRDefault="00A35C87" w:rsidP="00447B08">
      <w:pPr>
        <w:pStyle w:val="EndnoteText"/>
      </w:pPr>
      <w:r>
        <w:rPr>
          <w:rStyle w:val="EndnoteReference"/>
        </w:rPr>
        <w:endnoteRef/>
      </w:r>
      <w:r>
        <w:t xml:space="preserve"> </w:t>
      </w:r>
      <w:r w:rsidRPr="00AD1A80">
        <w:rPr>
          <w:rFonts w:cs="Times New Roman"/>
        </w:rPr>
        <w:t xml:space="preserve">Beldin, K., Lauritsen, A., D’Souza, H., Moyer, B. (2015). Citations and convictions: One community’s coordinated response to intimate partner violence &amp; efforts toward offender accountability. </w:t>
      </w:r>
      <w:r w:rsidRPr="00AD1A80">
        <w:rPr>
          <w:rFonts w:cs="Times New Roman"/>
          <w:i/>
          <w:iCs/>
        </w:rPr>
        <w:t>Social Science, 4</w:t>
      </w:r>
      <w:r w:rsidRPr="00AD1A80">
        <w:rPr>
          <w:rFonts w:cs="Times New Roman"/>
        </w:rPr>
        <w:t xml:space="preserve">(2), 421-433.  </w:t>
      </w:r>
      <w:hyperlink r:id="rId19" w:history="1">
        <w:r w:rsidRPr="00C52703">
          <w:rPr>
            <w:rStyle w:val="Hyperlink"/>
            <w:rFonts w:cs="Times New Roman"/>
          </w:rPr>
          <w:t>https://doi.org/10.3390/socsci4020421</w:t>
        </w:r>
      </w:hyperlink>
    </w:p>
  </w:endnote>
  <w:endnote w:id="6">
    <w:p w14:paraId="166320E2" w14:textId="77777777" w:rsidR="00A35C87" w:rsidRDefault="00A35C87" w:rsidP="00447B08">
      <w:pPr>
        <w:pStyle w:val="EndnoteText"/>
      </w:pPr>
      <w:r>
        <w:rPr>
          <w:rStyle w:val="EndnoteReference"/>
        </w:rPr>
        <w:endnoteRef/>
      </w:r>
      <w:r>
        <w:t xml:space="preserve"> </w:t>
      </w:r>
      <w:r>
        <w:rPr>
          <w:rFonts w:cs="Times New Roman"/>
          <w:i/>
          <w:iCs/>
        </w:rPr>
        <w:t xml:space="preserve">Coordinated community response. </w:t>
      </w:r>
      <w:r>
        <w:rPr>
          <w:rFonts w:cs="Times New Roman"/>
        </w:rPr>
        <w:t xml:space="preserve">(n.d.). Gender Violence Institute. </w:t>
      </w:r>
      <w:hyperlink r:id="rId20" w:history="1">
        <w:r w:rsidRPr="00574C6F">
          <w:rPr>
            <w:rStyle w:val="Hyperlink"/>
            <w:rFonts w:cs="Times New Roman"/>
          </w:rPr>
          <w:t>https://www.genderviolenceinstitute.org/coordinated-community-response-model</w:t>
        </w:r>
      </w:hyperlink>
      <w:r>
        <w:rPr>
          <w:rFonts w:cs="Times New Roman"/>
        </w:rPr>
        <w:t>; Garner, J. H., &amp; Maxwell, C. D. (2009). Coordinated community responses to intimate partner violence in the 20</w:t>
      </w:r>
      <w:r w:rsidRPr="009C112E">
        <w:rPr>
          <w:rFonts w:cs="Times New Roman"/>
          <w:vertAlign w:val="superscript"/>
        </w:rPr>
        <w:t>th</w:t>
      </w:r>
      <w:r>
        <w:rPr>
          <w:rFonts w:cs="Times New Roman"/>
        </w:rPr>
        <w:t xml:space="preserve"> and 21</w:t>
      </w:r>
      <w:r w:rsidRPr="009C112E">
        <w:rPr>
          <w:rFonts w:cs="Times New Roman"/>
          <w:vertAlign w:val="superscript"/>
        </w:rPr>
        <w:t>st</w:t>
      </w:r>
      <w:r>
        <w:rPr>
          <w:rFonts w:cs="Times New Roman"/>
        </w:rPr>
        <w:t xml:space="preserve"> centuries. </w:t>
      </w:r>
      <w:r>
        <w:rPr>
          <w:rFonts w:cs="Times New Roman"/>
          <w:i/>
          <w:iCs/>
        </w:rPr>
        <w:t>Criminology &amp; Public Policy, 7</w:t>
      </w:r>
      <w:r>
        <w:rPr>
          <w:rFonts w:cs="Times New Roman"/>
        </w:rPr>
        <w:t xml:space="preserve">(4), 525-535. </w:t>
      </w:r>
      <w:hyperlink r:id="rId21" w:history="1">
        <w:r w:rsidRPr="00574C6F">
          <w:rPr>
            <w:rStyle w:val="Hyperlink"/>
            <w:rFonts w:cs="Times New Roman"/>
          </w:rPr>
          <w:t>https://doi.org/10.1111/j.1745-9133.2008.00525.x</w:t>
        </w:r>
      </w:hyperlink>
    </w:p>
  </w:endnote>
  <w:endnote w:id="7">
    <w:p w14:paraId="73F14415" w14:textId="77777777" w:rsidR="00A35C87" w:rsidRPr="00FA61B8" w:rsidRDefault="00A35C87" w:rsidP="00447B08">
      <w:pPr>
        <w:pStyle w:val="EndnoteText"/>
        <w:rPr>
          <w:rFonts w:cs="Times New Roman"/>
        </w:rPr>
      </w:pPr>
      <w:r w:rsidRPr="00FA61B8">
        <w:rPr>
          <w:rStyle w:val="EndnoteReference"/>
          <w:rFonts w:cs="Times New Roman"/>
        </w:rPr>
        <w:endnoteRef/>
      </w:r>
      <w:r w:rsidRPr="00FA61B8">
        <w:rPr>
          <w:rFonts w:cs="Times New Roman"/>
        </w:rPr>
        <w:t xml:space="preserve"> Klevens, J., &amp; Cox, P. (2008). Coordinated community responses to intimate partner violence: Where do we go from here? </w:t>
      </w:r>
      <w:r w:rsidRPr="00FA61B8">
        <w:rPr>
          <w:rFonts w:cs="Times New Roman"/>
          <w:i/>
          <w:iCs/>
        </w:rPr>
        <w:t>Criminology &amp; Public Policy, 7</w:t>
      </w:r>
      <w:r w:rsidRPr="00FA61B8">
        <w:rPr>
          <w:rFonts w:cs="Times New Roman"/>
        </w:rPr>
        <w:t xml:space="preserve">(4), 547-556. </w:t>
      </w:r>
      <w:hyperlink r:id="rId22" w:history="1">
        <w:r w:rsidRPr="00574C6F">
          <w:rPr>
            <w:rStyle w:val="Hyperlink"/>
            <w:rFonts w:cs="Times New Roman"/>
          </w:rPr>
          <w:t>https://doi.org/10.1111/j.1745-9133.2008.00527.x</w:t>
        </w:r>
      </w:hyperlink>
      <w:r>
        <w:rPr>
          <w:rFonts w:cs="Times New Roman"/>
        </w:rPr>
        <w:t xml:space="preserve"> </w:t>
      </w:r>
    </w:p>
  </w:endnote>
  <w:endnote w:id="8">
    <w:p w14:paraId="09CDCC7F" w14:textId="77777777" w:rsidR="00A35C87" w:rsidRDefault="00A35C87" w:rsidP="00447B08">
      <w:pPr>
        <w:pStyle w:val="EndnoteText"/>
      </w:pPr>
      <w:r>
        <w:rPr>
          <w:rStyle w:val="EndnoteReference"/>
        </w:rPr>
        <w:endnoteRef/>
      </w:r>
      <w:r>
        <w:t xml:space="preserve"> </w:t>
      </w:r>
      <w:r w:rsidRPr="00FA61B8">
        <w:rPr>
          <w:rFonts w:cs="Times New Roman"/>
        </w:rPr>
        <w:t xml:space="preserve">Klevens, J., &amp; Cox, P. (2008). Coordinated community responses to intimate partner violence: Where do we go from here? </w:t>
      </w:r>
      <w:r w:rsidRPr="00FA61B8">
        <w:rPr>
          <w:rFonts w:cs="Times New Roman"/>
          <w:i/>
          <w:iCs/>
        </w:rPr>
        <w:t>Criminology &amp; Public Policy, 7</w:t>
      </w:r>
      <w:r w:rsidRPr="00FA61B8">
        <w:rPr>
          <w:rFonts w:cs="Times New Roman"/>
        </w:rPr>
        <w:t xml:space="preserve">(4), 547-556. </w:t>
      </w:r>
      <w:hyperlink r:id="rId23" w:history="1">
        <w:r w:rsidRPr="00574C6F">
          <w:rPr>
            <w:rStyle w:val="Hyperlink"/>
            <w:rFonts w:cs="Times New Roman"/>
          </w:rPr>
          <w:t>https://doi.org/10.1111/j.1745-9133.2008.00527.x</w:t>
        </w:r>
      </w:hyperlink>
    </w:p>
  </w:endnote>
  <w:endnote w:id="9">
    <w:p w14:paraId="372AE926" w14:textId="77777777" w:rsidR="00A35C87" w:rsidRDefault="00A35C87" w:rsidP="00447B08">
      <w:pPr>
        <w:pStyle w:val="EndnoteText"/>
      </w:pPr>
      <w:r>
        <w:rPr>
          <w:rStyle w:val="EndnoteReference"/>
        </w:rPr>
        <w:endnoteRef/>
      </w:r>
      <w:r>
        <w:t xml:space="preserve"> </w:t>
      </w:r>
      <w:r>
        <w:rPr>
          <w:rFonts w:cs="Times New Roman"/>
        </w:rPr>
        <w:t xml:space="preserve">Post, L. A., Klevens, J., Maxwell, C. D., Shelley, G. A., &amp; Ingram, E. (2010). An examination of whether coordinated community responses affect intimate partner violence. </w:t>
      </w:r>
      <w:r>
        <w:rPr>
          <w:rFonts w:cs="Times New Roman"/>
          <w:i/>
          <w:iCs/>
        </w:rPr>
        <w:t>Journal of Intimate Partner Violence, 25</w:t>
      </w:r>
      <w:r>
        <w:rPr>
          <w:rFonts w:cs="Times New Roman"/>
        </w:rPr>
        <w:t xml:space="preserve">(1), 75-93. </w:t>
      </w:r>
      <w:hyperlink r:id="rId24" w:history="1">
        <w:r w:rsidRPr="00574C6F">
          <w:rPr>
            <w:rStyle w:val="Hyperlink"/>
            <w:rFonts w:cs="Times New Roman"/>
          </w:rPr>
          <w:t>https://doi.org/10.1177/0886260508329125</w:t>
        </w:r>
      </w:hyperlink>
      <w:r>
        <w:rPr>
          <w:rFonts w:cs="Times New Roman"/>
        </w:rPr>
        <w:t>; Garner, J. H., &amp; Maxwell, C. D. (2009). Coordinated community responses to intimate partner violence in the 20</w:t>
      </w:r>
      <w:r w:rsidRPr="009C112E">
        <w:rPr>
          <w:rFonts w:cs="Times New Roman"/>
          <w:vertAlign w:val="superscript"/>
        </w:rPr>
        <w:t>th</w:t>
      </w:r>
      <w:r>
        <w:rPr>
          <w:rFonts w:cs="Times New Roman"/>
        </w:rPr>
        <w:t xml:space="preserve"> and 21</w:t>
      </w:r>
      <w:r w:rsidRPr="009C112E">
        <w:rPr>
          <w:rFonts w:cs="Times New Roman"/>
          <w:vertAlign w:val="superscript"/>
        </w:rPr>
        <w:t>st</w:t>
      </w:r>
      <w:r>
        <w:rPr>
          <w:rFonts w:cs="Times New Roman"/>
        </w:rPr>
        <w:t xml:space="preserve"> centuries. </w:t>
      </w:r>
      <w:r>
        <w:rPr>
          <w:rFonts w:cs="Times New Roman"/>
          <w:i/>
          <w:iCs/>
        </w:rPr>
        <w:t>Criminology &amp; Public Policy, 7</w:t>
      </w:r>
      <w:r>
        <w:rPr>
          <w:rFonts w:cs="Times New Roman"/>
        </w:rPr>
        <w:t xml:space="preserve">(4), 525-535. </w:t>
      </w:r>
      <w:hyperlink r:id="rId25" w:history="1">
        <w:r w:rsidRPr="00574C6F">
          <w:rPr>
            <w:rStyle w:val="Hyperlink"/>
            <w:rFonts w:cs="Times New Roman"/>
          </w:rPr>
          <w:t>https://doi.org/10.1111/j.1745-9133.2008.00525.x</w:t>
        </w:r>
      </w:hyperlink>
    </w:p>
  </w:endnote>
  <w:endnote w:id="10">
    <w:p w14:paraId="043F1573" w14:textId="77777777" w:rsidR="00A35C87" w:rsidRDefault="00A35C87" w:rsidP="00447B08">
      <w:pPr>
        <w:pStyle w:val="EndnoteText"/>
      </w:pPr>
      <w:r>
        <w:rPr>
          <w:rStyle w:val="EndnoteReference"/>
        </w:rPr>
        <w:endnoteRef/>
      </w:r>
      <w:r>
        <w:t xml:space="preserve"> </w:t>
      </w:r>
      <w:r w:rsidRPr="00E02F8C">
        <w:rPr>
          <w:rFonts w:cs="Times New Roman"/>
        </w:rPr>
        <w:t>Clark, M., Martinez Lotz, L., &amp; Alzuru C. (201</w:t>
      </w:r>
      <w:r>
        <w:rPr>
          <w:rFonts w:cs="Times New Roman"/>
        </w:rPr>
        <w:t>4</w:t>
      </w:r>
      <w:r w:rsidRPr="00E02F8C">
        <w:rPr>
          <w:rFonts w:cs="Times New Roman"/>
        </w:rPr>
        <w:t xml:space="preserve">). </w:t>
      </w:r>
      <w:r w:rsidRPr="00E02F8C">
        <w:rPr>
          <w:rFonts w:cs="Times New Roman"/>
          <w:i/>
          <w:iCs/>
        </w:rPr>
        <w:t xml:space="preserve">Enhancing local collaboration in the criminal justice response to domestic violence and sexual assault: A CCR/SART development toolkit. </w:t>
      </w:r>
      <w:r w:rsidRPr="00E02F8C">
        <w:rPr>
          <w:rFonts w:cs="Times New Roman"/>
        </w:rPr>
        <w:t xml:space="preserve">North Carolina Coalition Against Sexual Assault. </w:t>
      </w:r>
      <w:hyperlink r:id="rId26" w:history="1">
        <w:r w:rsidRPr="00C52703">
          <w:rPr>
            <w:rStyle w:val="Hyperlink"/>
            <w:rFonts w:cs="Times New Roman"/>
          </w:rPr>
          <w:t>https://nccasa.org/wp-content/uploads/2020/01/ERS-CCR-SART-Toolkit.pdf</w:t>
        </w:r>
      </w:hyperlink>
    </w:p>
  </w:endnote>
  <w:endnote w:id="11">
    <w:p w14:paraId="03268A90" w14:textId="77777777" w:rsidR="00A35C87" w:rsidRPr="00FD77B1" w:rsidRDefault="00A35C87" w:rsidP="00447B08">
      <w:pPr>
        <w:pStyle w:val="EndnoteText"/>
        <w:rPr>
          <w:rFonts w:cs="Times New Roman"/>
        </w:rPr>
      </w:pPr>
      <w:r w:rsidRPr="00420684">
        <w:rPr>
          <w:rStyle w:val="EndnoteReference"/>
          <w:rFonts w:cs="Times New Roman"/>
        </w:rPr>
        <w:endnoteRef/>
      </w:r>
      <w:r w:rsidRPr="00420684">
        <w:rPr>
          <w:rFonts w:cs="Times New Roman"/>
        </w:rPr>
        <w:t xml:space="preserve"> Hilderbrand, S. (2019). </w:t>
      </w:r>
      <w:r w:rsidRPr="00420684">
        <w:rPr>
          <w:rFonts w:cs="Times New Roman"/>
          <w:i/>
          <w:iCs/>
        </w:rPr>
        <w:t>Fundamentals of coordinated community response</w:t>
      </w:r>
      <w:r w:rsidRPr="00420684">
        <w:rPr>
          <w:rFonts w:cs="Times New Roman"/>
        </w:rPr>
        <w:t xml:space="preserve"> [PowerPoint slides]. Texas Council on Family Violence. </w:t>
      </w:r>
      <w:hyperlink r:id="rId27" w:history="1">
        <w:r w:rsidRPr="00420684">
          <w:rPr>
            <w:rStyle w:val="Hyperlink"/>
            <w:rFonts w:cs="Times New Roman"/>
          </w:rPr>
          <w:t>http://tcfv.org/wp-content/uploads/2019/03/Fundamentals-of-CCR-PPT.pdf</w:t>
        </w:r>
      </w:hyperlink>
      <w:r>
        <w:rPr>
          <w:rFonts w:cs="Times New Roman"/>
        </w:rPr>
        <w:t>; Klevens, J., Baker, C. K., Shelley, G. A., &amp; Ingram, E. M.</w:t>
      </w:r>
      <w:r w:rsidRPr="00420684">
        <w:rPr>
          <w:rFonts w:cs="Times New Roman"/>
        </w:rPr>
        <w:t xml:space="preserve"> </w:t>
      </w:r>
      <w:r>
        <w:rPr>
          <w:rFonts w:cs="Times New Roman"/>
        </w:rPr>
        <w:t xml:space="preserve">(2008). Exploring the links between components of coordinated community responses and their impact on contact with intimate partner violence services. </w:t>
      </w:r>
      <w:r>
        <w:rPr>
          <w:rFonts w:cs="Times New Roman"/>
          <w:i/>
          <w:iCs/>
        </w:rPr>
        <w:t>Violence Against Women, 14</w:t>
      </w:r>
      <w:r>
        <w:rPr>
          <w:rFonts w:cs="Times New Roman"/>
        </w:rPr>
        <w:t xml:space="preserve">(3), 346-358. </w:t>
      </w:r>
      <w:hyperlink r:id="rId28" w:history="1">
        <w:r w:rsidRPr="00574C6F">
          <w:rPr>
            <w:rStyle w:val="Hyperlink"/>
            <w:rFonts w:cs="Times New Roman"/>
          </w:rPr>
          <w:t>https://doi.org/10.1177/1077801207313968</w:t>
        </w:r>
      </w:hyperlink>
      <w:r>
        <w:rPr>
          <w:rFonts w:cs="Times New Roman"/>
        </w:rPr>
        <w:t xml:space="preserve">; The Advocates for Human Rights. (2019, March). </w:t>
      </w:r>
      <w:r>
        <w:rPr>
          <w:rFonts w:cs="Times New Roman"/>
          <w:i/>
          <w:iCs/>
        </w:rPr>
        <w:t xml:space="preserve">Inter-agency response to domestic violence. </w:t>
      </w:r>
      <w:r>
        <w:rPr>
          <w:rFonts w:cs="Times New Roman"/>
        </w:rPr>
        <w:t xml:space="preserve">Stop Violence Against Women: A Project of The Advocates for Human Rights. </w:t>
      </w:r>
      <w:hyperlink r:id="rId29" w:history="1">
        <w:r w:rsidRPr="00574C6F">
          <w:rPr>
            <w:rStyle w:val="Hyperlink"/>
            <w:rFonts w:cs="Times New Roman"/>
          </w:rPr>
          <w:t>https://www.stopvaw.org/inter-agency_response</w:t>
        </w:r>
      </w:hyperlink>
      <w:r>
        <w:rPr>
          <w:rFonts w:cs="Times New Roman"/>
        </w:rPr>
        <w:t xml:space="preserve">  </w:t>
      </w:r>
    </w:p>
  </w:endnote>
  <w:endnote w:id="12">
    <w:p w14:paraId="789E691C" w14:textId="77777777" w:rsidR="00A35C87" w:rsidRPr="008251FF" w:rsidRDefault="00A35C87" w:rsidP="00447B08">
      <w:pPr>
        <w:pStyle w:val="EndnoteText"/>
        <w:rPr>
          <w:rFonts w:cs="Times New Roman"/>
        </w:rPr>
      </w:pPr>
      <w:r w:rsidRPr="008251FF">
        <w:rPr>
          <w:rStyle w:val="EndnoteReference"/>
          <w:rFonts w:cs="Times New Roman"/>
        </w:rPr>
        <w:endnoteRef/>
      </w:r>
      <w:r w:rsidRPr="008251FF">
        <w:rPr>
          <w:rFonts w:cs="Times New Roman"/>
        </w:rPr>
        <w:t xml:space="preserve"> Spohn, C. (2009). Editorial introduction to coordinated community response to intimate partner violence. </w:t>
      </w:r>
      <w:r w:rsidRPr="008251FF">
        <w:rPr>
          <w:rFonts w:cs="Times New Roman"/>
          <w:i/>
          <w:iCs/>
        </w:rPr>
        <w:t>Criminology &amp; Public Policy, 7</w:t>
      </w:r>
      <w:r w:rsidRPr="008251FF">
        <w:rPr>
          <w:rFonts w:cs="Times New Roman"/>
        </w:rPr>
        <w:t xml:space="preserve">(4), 489-493. </w:t>
      </w:r>
      <w:hyperlink r:id="rId30" w:history="1">
        <w:r w:rsidRPr="008251FF">
          <w:rPr>
            <w:rStyle w:val="Hyperlink"/>
            <w:rFonts w:cs="Times New Roman"/>
          </w:rPr>
          <w:t>https://doi.org/10.1111/j.1745-9133.2008.00523.x</w:t>
        </w:r>
      </w:hyperlink>
      <w:r w:rsidRPr="008251FF">
        <w:rPr>
          <w:rFonts w:cs="Times New Roman"/>
        </w:rPr>
        <w:t xml:space="preserve"> </w:t>
      </w:r>
    </w:p>
  </w:endnote>
  <w:endnote w:id="13">
    <w:p w14:paraId="70335D38" w14:textId="77777777" w:rsidR="00A35C87" w:rsidRDefault="00A35C87" w:rsidP="00447B08">
      <w:pPr>
        <w:pStyle w:val="EndnoteText"/>
      </w:pPr>
      <w:r>
        <w:rPr>
          <w:rStyle w:val="EndnoteReference"/>
        </w:rPr>
        <w:endnoteRef/>
      </w:r>
      <w:r>
        <w:t xml:space="preserve"> </w:t>
      </w:r>
      <w:r w:rsidRPr="008251FF">
        <w:rPr>
          <w:rFonts w:cs="Times New Roman"/>
        </w:rPr>
        <w:t xml:space="preserve">Spohn, C. (2009). Editorial introduction to coordinated community response to intimate partner violence. </w:t>
      </w:r>
      <w:r w:rsidRPr="008251FF">
        <w:rPr>
          <w:rFonts w:cs="Times New Roman"/>
          <w:i/>
          <w:iCs/>
        </w:rPr>
        <w:t>Criminology &amp; Public Policy, 7</w:t>
      </w:r>
      <w:r w:rsidRPr="008251FF">
        <w:rPr>
          <w:rFonts w:cs="Times New Roman"/>
        </w:rPr>
        <w:t xml:space="preserve">(4), 489-493. </w:t>
      </w:r>
      <w:hyperlink r:id="rId31" w:history="1">
        <w:r w:rsidRPr="008251FF">
          <w:rPr>
            <w:rStyle w:val="Hyperlink"/>
            <w:rFonts w:cs="Times New Roman"/>
          </w:rPr>
          <w:t>https://doi.org/10.1111/j.1745-9133.2008.00523.x</w:t>
        </w:r>
      </w:hyperlink>
    </w:p>
  </w:endnote>
  <w:endnote w:id="14">
    <w:p w14:paraId="7D8C1C75" w14:textId="77777777" w:rsidR="00A35C87" w:rsidRDefault="00A35C87" w:rsidP="00447B08">
      <w:pPr>
        <w:pStyle w:val="EndnoteText"/>
      </w:pPr>
      <w:r>
        <w:rPr>
          <w:rStyle w:val="EndnoteReference"/>
        </w:rPr>
        <w:endnoteRef/>
      </w:r>
      <w:r>
        <w:t xml:space="preserve"> </w:t>
      </w:r>
      <w:r>
        <w:rPr>
          <w:rFonts w:cs="Times New Roman"/>
        </w:rPr>
        <w:t xml:space="preserve">Bouffard, J. A., &amp; Muftic, L. R. (2007). An examination of the outcomes of various components of a coordinated community response to domestic violence by male offenders. </w:t>
      </w:r>
      <w:r>
        <w:rPr>
          <w:rFonts w:cs="Times New Roman"/>
          <w:i/>
          <w:iCs/>
        </w:rPr>
        <w:t>Journal of Family Violence, 22</w:t>
      </w:r>
      <w:r>
        <w:rPr>
          <w:rFonts w:cs="Times New Roman"/>
        </w:rPr>
        <w:t>(1), 353-366.</w:t>
      </w:r>
      <w:r w:rsidRPr="008E63B7">
        <w:t xml:space="preserve"> </w:t>
      </w:r>
      <w:hyperlink r:id="rId32" w:history="1">
        <w:r w:rsidRPr="00574C6F">
          <w:rPr>
            <w:rStyle w:val="Hyperlink"/>
            <w:rFonts w:cs="Times New Roman"/>
          </w:rPr>
          <w:t>https://doi.org/10.1007/s10896-007-9086-y</w:t>
        </w:r>
      </w:hyperlink>
      <w:r>
        <w:rPr>
          <w:rFonts w:cs="Times New Roman"/>
        </w:rPr>
        <w:t xml:space="preserve">; Johnson, L., &amp; Stylianou, A. M. (2020). Coordinated community responses to domestic violence: A systematic review of the literature. </w:t>
      </w:r>
      <w:r>
        <w:rPr>
          <w:rFonts w:cs="Times New Roman"/>
          <w:i/>
          <w:iCs/>
        </w:rPr>
        <w:t>Trauma, Violence, &amp; Abuse</w:t>
      </w:r>
      <w:r>
        <w:rPr>
          <w:rFonts w:cs="Times New Roman"/>
        </w:rPr>
        <w:t xml:space="preserve">. </w:t>
      </w:r>
      <w:hyperlink r:id="rId33" w:history="1">
        <w:r w:rsidRPr="00574C6F">
          <w:rPr>
            <w:rStyle w:val="Hyperlink"/>
            <w:rFonts w:cs="Times New Roman"/>
          </w:rPr>
          <w:t>https://doi.org/10.1177/1524838020957984</w:t>
        </w:r>
      </w:hyperlink>
      <w:r>
        <w:rPr>
          <w:rFonts w:cs="Times New Roman"/>
        </w:rPr>
        <w:t xml:space="preserve"> </w:t>
      </w:r>
      <w:r>
        <w:rPr>
          <w:rFonts w:cs="Times New Roman"/>
          <w:i/>
          <w:iCs/>
        </w:rPr>
        <w:t xml:space="preserve"> </w:t>
      </w:r>
      <w:r>
        <w:rPr>
          <w:rFonts w:cs="Times New Roman"/>
        </w:rPr>
        <w:t xml:space="preserve"> </w:t>
      </w:r>
    </w:p>
  </w:endnote>
  <w:endnote w:id="15">
    <w:p w14:paraId="032CC319" w14:textId="77777777" w:rsidR="00A35C87" w:rsidRDefault="00A35C87" w:rsidP="00447B08">
      <w:pPr>
        <w:pStyle w:val="EndnoteText"/>
      </w:pPr>
      <w:r>
        <w:rPr>
          <w:rStyle w:val="EndnoteReference"/>
        </w:rPr>
        <w:endnoteRef/>
      </w:r>
      <w:r>
        <w:t xml:space="preserve"> </w:t>
      </w:r>
      <w:r>
        <w:rPr>
          <w:rFonts w:cs="Times New Roman"/>
          <w:i/>
          <w:iCs/>
        </w:rPr>
        <w:t xml:space="preserve">Coordinated community response. </w:t>
      </w:r>
      <w:r>
        <w:rPr>
          <w:rFonts w:cs="Times New Roman"/>
        </w:rPr>
        <w:t xml:space="preserve">(n.d.). Gender Violence Institute. </w:t>
      </w:r>
      <w:hyperlink r:id="rId34" w:history="1">
        <w:r w:rsidRPr="00574C6F">
          <w:rPr>
            <w:rStyle w:val="Hyperlink"/>
            <w:rFonts w:cs="Times New Roman"/>
          </w:rPr>
          <w:t>https://www.genderviolenceinstitute.org/coordinated-community-response-model</w:t>
        </w:r>
      </w:hyperlink>
      <w:r>
        <w:rPr>
          <w:rFonts w:cs="Times New Roman"/>
        </w:rPr>
        <w:t xml:space="preserve">; </w:t>
      </w:r>
      <w:r w:rsidRPr="00420684">
        <w:rPr>
          <w:rFonts w:cs="Times New Roman"/>
        </w:rPr>
        <w:t xml:space="preserve">Hilderbrand, S. (2019). </w:t>
      </w:r>
      <w:r w:rsidRPr="00420684">
        <w:rPr>
          <w:rFonts w:cs="Times New Roman"/>
          <w:i/>
          <w:iCs/>
        </w:rPr>
        <w:t>Fundamentals of coordinated community response</w:t>
      </w:r>
      <w:r w:rsidRPr="00420684">
        <w:rPr>
          <w:rFonts w:cs="Times New Roman"/>
        </w:rPr>
        <w:t xml:space="preserve"> [PowerPoint slides]. Texas Council on Family Violence. </w:t>
      </w:r>
      <w:hyperlink r:id="rId35" w:history="1">
        <w:r w:rsidRPr="00420684">
          <w:rPr>
            <w:rStyle w:val="Hyperlink"/>
            <w:rFonts w:cs="Times New Roman"/>
          </w:rPr>
          <w:t>http://tcfv.org/wp-content/uploads/2019/03/Fundamentals-of-CCR-PPT.pdf</w:t>
        </w:r>
      </w:hyperlink>
      <w:r>
        <w:rPr>
          <w:rFonts w:cs="Times New Roman"/>
        </w:rPr>
        <w:t xml:space="preserve"> </w:t>
      </w:r>
    </w:p>
  </w:endnote>
  <w:endnote w:id="16">
    <w:p w14:paraId="67453CAB" w14:textId="77777777" w:rsidR="00A35C87" w:rsidRPr="000F2F7B" w:rsidRDefault="00A35C87" w:rsidP="00447B08">
      <w:pPr>
        <w:pStyle w:val="EndnoteText"/>
        <w:rPr>
          <w:rFonts w:cs="Times New Roman"/>
        </w:rPr>
      </w:pPr>
      <w:r w:rsidRPr="000F2F7B">
        <w:rPr>
          <w:rStyle w:val="EndnoteReference"/>
          <w:rFonts w:cs="Times New Roman"/>
        </w:rPr>
        <w:endnoteRef/>
      </w:r>
      <w:r w:rsidRPr="000F2F7B">
        <w:rPr>
          <w:rFonts w:cs="Times New Roman"/>
        </w:rPr>
        <w:t xml:space="preserve"> Salazar, L. F., Emshoff, J. G., Baker, C. K., &amp; Crowley, T. (2007). Examining the behavior of a system: An outcome evaluation of a coordinated community response to domestic violence. </w:t>
      </w:r>
      <w:r w:rsidRPr="000F2F7B">
        <w:rPr>
          <w:rFonts w:cs="Times New Roman"/>
          <w:i/>
          <w:iCs/>
        </w:rPr>
        <w:t>Journal of Family Violence, 22</w:t>
      </w:r>
      <w:r w:rsidRPr="000F2F7B">
        <w:rPr>
          <w:rFonts w:cs="Times New Roman"/>
        </w:rPr>
        <w:t xml:space="preserve">(1), 631-641. </w:t>
      </w:r>
      <w:hyperlink r:id="rId36" w:history="1">
        <w:r w:rsidRPr="000F2F7B">
          <w:rPr>
            <w:rStyle w:val="Hyperlink"/>
            <w:rFonts w:cs="Times New Roman"/>
          </w:rPr>
          <w:t>https://doi.org/10.1007/s10896-007-9116-9</w:t>
        </w:r>
      </w:hyperlink>
      <w:r w:rsidRPr="000F2F7B">
        <w:rPr>
          <w:rFonts w:cs="Times New Roman"/>
        </w:rPr>
        <w:t xml:space="preserve"> </w:t>
      </w:r>
    </w:p>
  </w:endnote>
  <w:endnote w:id="17">
    <w:p w14:paraId="66355ADE" w14:textId="77777777" w:rsidR="00A35C87" w:rsidRPr="00E02F8C" w:rsidRDefault="00A35C87" w:rsidP="00447B08">
      <w:pPr>
        <w:pStyle w:val="EndnoteText"/>
        <w:rPr>
          <w:rFonts w:cs="Times New Roman"/>
        </w:rPr>
      </w:pPr>
      <w:r w:rsidRPr="00E02F8C">
        <w:rPr>
          <w:rStyle w:val="EndnoteReference"/>
          <w:rFonts w:cs="Times New Roman"/>
        </w:rPr>
        <w:endnoteRef/>
      </w:r>
      <w:r w:rsidRPr="00E02F8C">
        <w:rPr>
          <w:rFonts w:cs="Times New Roman"/>
        </w:rPr>
        <w:t xml:space="preserve"> Battered Women’s Justice Project. (2017, May). </w:t>
      </w:r>
      <w:r w:rsidRPr="00E02F8C">
        <w:rPr>
          <w:rFonts w:cs="Times New Roman"/>
          <w:i/>
          <w:iCs/>
        </w:rPr>
        <w:t>Assessing the readiness for your coordinated community response (CCR) for formal risk or danger assessment.</w:t>
      </w:r>
      <w:r w:rsidRPr="00E02F8C">
        <w:rPr>
          <w:rFonts w:cs="Times New Roman"/>
        </w:rPr>
        <w:t xml:space="preserve"> Author. </w:t>
      </w:r>
      <w:hyperlink r:id="rId37" w:history="1">
        <w:r w:rsidRPr="00E02F8C">
          <w:rPr>
            <w:rStyle w:val="Hyperlink"/>
            <w:rFonts w:cs="Times New Roman"/>
          </w:rPr>
          <w:t>https://www.bwjp.org/news/newsletters/may-2017.html</w:t>
        </w:r>
      </w:hyperlink>
      <w:r w:rsidRPr="00E02F8C">
        <w:rPr>
          <w:rFonts w:cs="Times New Roman"/>
        </w:rPr>
        <w:t xml:space="preserve"> </w:t>
      </w:r>
    </w:p>
  </w:endnote>
  <w:endnote w:id="18">
    <w:p w14:paraId="27EBD2F6" w14:textId="77777777" w:rsidR="00A35C87" w:rsidRDefault="00A35C87" w:rsidP="00447B08">
      <w:pPr>
        <w:pStyle w:val="EndnoteText"/>
      </w:pPr>
      <w:r>
        <w:rPr>
          <w:rStyle w:val="EndnoteReference"/>
        </w:rPr>
        <w:endnoteRef/>
      </w:r>
      <w:r>
        <w:t xml:space="preserve"> </w:t>
      </w:r>
      <w:r w:rsidRPr="00E02F8C">
        <w:rPr>
          <w:rFonts w:cs="Times New Roman"/>
        </w:rPr>
        <w:t>Clark, M., Martinez Lotz, L., &amp; Alzuru C. (201</w:t>
      </w:r>
      <w:r>
        <w:rPr>
          <w:rFonts w:cs="Times New Roman"/>
        </w:rPr>
        <w:t>4</w:t>
      </w:r>
      <w:r w:rsidRPr="00E02F8C">
        <w:rPr>
          <w:rFonts w:cs="Times New Roman"/>
        </w:rPr>
        <w:t xml:space="preserve">). </w:t>
      </w:r>
      <w:r w:rsidRPr="00E02F8C">
        <w:rPr>
          <w:rFonts w:cs="Times New Roman"/>
          <w:i/>
          <w:iCs/>
        </w:rPr>
        <w:t xml:space="preserve">Enhancing local collaboration in the criminal justice response to domestic violence and sexual assault: A CCR/SART development toolkit. </w:t>
      </w:r>
      <w:r w:rsidRPr="00E02F8C">
        <w:rPr>
          <w:rFonts w:cs="Times New Roman"/>
        </w:rPr>
        <w:t xml:space="preserve">North Carolina Coalition Against Sexual Assault. </w:t>
      </w:r>
      <w:hyperlink r:id="rId38" w:history="1">
        <w:r w:rsidRPr="00C52703">
          <w:rPr>
            <w:rStyle w:val="Hyperlink"/>
            <w:rFonts w:cs="Times New Roman"/>
          </w:rPr>
          <w:t>https://nccasa.org/wp-content/uploads/2020/01/ERS-CCR-SART-Toolkit.pdf</w:t>
        </w:r>
      </w:hyperlink>
    </w:p>
  </w:endnote>
  <w:endnote w:id="19">
    <w:p w14:paraId="1D08F8D1" w14:textId="77777777" w:rsidR="00A35C87" w:rsidRDefault="00A35C87" w:rsidP="00447B08">
      <w:pPr>
        <w:pStyle w:val="EndnoteText"/>
      </w:pPr>
      <w:r>
        <w:rPr>
          <w:rStyle w:val="EndnoteReference"/>
        </w:rPr>
        <w:endnoteRef/>
      </w:r>
      <w:r>
        <w:t xml:space="preserve"> </w:t>
      </w:r>
      <w:r>
        <w:rPr>
          <w:rFonts w:cs="Times New Roman"/>
        </w:rPr>
        <w:t xml:space="preserve">Post, L. A., Klevens, J., Maxwell, C. D., Shelle y, G. A., &amp; Ingram, E. (2010). An examination of whether coordinated community responses affect intimate partner violence. </w:t>
      </w:r>
      <w:r>
        <w:rPr>
          <w:rFonts w:cs="Times New Roman"/>
          <w:i/>
          <w:iCs/>
        </w:rPr>
        <w:t>Journal of Intimate Partner Violence, 25</w:t>
      </w:r>
      <w:r>
        <w:rPr>
          <w:rFonts w:cs="Times New Roman"/>
        </w:rPr>
        <w:t xml:space="preserve">(1), 75-93. </w:t>
      </w:r>
      <w:hyperlink r:id="rId39" w:history="1">
        <w:r w:rsidRPr="00574C6F">
          <w:rPr>
            <w:rStyle w:val="Hyperlink"/>
            <w:rFonts w:cs="Times New Roman"/>
          </w:rPr>
          <w:t>https://doi.org/10.1177/0886260508329125</w:t>
        </w:r>
      </w:hyperlink>
      <w:r>
        <w:rPr>
          <w:rFonts w:cs="Times New Roman"/>
        </w:rPr>
        <w:t xml:space="preserve">; Wisconsin Coalition Against Domestic Violence. (2016). </w:t>
      </w:r>
      <w:r w:rsidRPr="00284E47">
        <w:rPr>
          <w:rFonts w:cs="Times New Roman"/>
          <w:i/>
          <w:iCs/>
        </w:rPr>
        <w:t>Wisconsin sexual assault &amp; domestic violence coordinated community response toolkit</w:t>
      </w:r>
      <w:r>
        <w:rPr>
          <w:rFonts w:cs="Times New Roman"/>
        </w:rPr>
        <w:t xml:space="preserve">. </w:t>
      </w:r>
      <w:hyperlink r:id="rId40" w:history="1">
        <w:r w:rsidRPr="00574C6F">
          <w:rPr>
            <w:rStyle w:val="Hyperlink"/>
            <w:rFonts w:cs="Times New Roman"/>
          </w:rPr>
          <w:t>https://s3.us-east-2.amazonaws.com/wcasa/old-website-resources/CCR%2BToolkit.pdf</w:t>
        </w:r>
      </w:hyperlink>
      <w:r>
        <w:rPr>
          <w:rFonts w:cs="Times New Roman"/>
        </w:rPr>
        <w:t xml:space="preserve"> </w:t>
      </w:r>
    </w:p>
  </w:endnote>
  <w:endnote w:id="20">
    <w:p w14:paraId="7C3E2E68" w14:textId="77777777" w:rsidR="00A35C87" w:rsidRDefault="00A35C87" w:rsidP="00447B08">
      <w:pPr>
        <w:pStyle w:val="EndnoteText"/>
      </w:pPr>
      <w:r>
        <w:rPr>
          <w:rStyle w:val="EndnoteReference"/>
        </w:rPr>
        <w:endnoteRef/>
      </w:r>
      <w:r>
        <w:t xml:space="preserve"> </w:t>
      </w:r>
      <w:bookmarkStart w:id="5" w:name="_Hlk68687993"/>
      <w:r w:rsidRPr="00AD1A80">
        <w:rPr>
          <w:rFonts w:cs="Times New Roman"/>
        </w:rPr>
        <w:t xml:space="preserve">North Carolina Coalition Against Domestic Violence. (n.d.). </w:t>
      </w:r>
      <w:r w:rsidRPr="00AD1A80">
        <w:rPr>
          <w:rFonts w:cs="Times New Roman"/>
          <w:i/>
          <w:iCs/>
        </w:rPr>
        <w:t>Coordinated Community Response</w:t>
      </w:r>
      <w:r w:rsidRPr="00AD1A80">
        <w:rPr>
          <w:rFonts w:cs="Times New Roman"/>
        </w:rPr>
        <w:t xml:space="preserve">. </w:t>
      </w:r>
      <w:hyperlink r:id="rId41" w:history="1">
        <w:r w:rsidRPr="00C52703">
          <w:rPr>
            <w:rStyle w:val="Hyperlink"/>
            <w:rFonts w:cs="Times New Roman"/>
          </w:rPr>
          <w:t>https://nccadv.org/our-services/coordinated-community-response</w:t>
        </w:r>
      </w:hyperlink>
      <w:r>
        <w:rPr>
          <w:rFonts w:cs="Times New Roman"/>
        </w:rPr>
        <w:t xml:space="preserve">; Hart, B. J. (1995, March 31). </w:t>
      </w:r>
      <w:r w:rsidRPr="00420684">
        <w:rPr>
          <w:rFonts w:cs="Times New Roman"/>
          <w:i/>
          <w:iCs/>
        </w:rPr>
        <w:t>Coordinated community approaches to domestic violence</w:t>
      </w:r>
      <w:r>
        <w:rPr>
          <w:rFonts w:cs="Times New Roman"/>
          <w:i/>
          <w:iCs/>
        </w:rPr>
        <w:t xml:space="preserve"> </w:t>
      </w:r>
      <w:r>
        <w:rPr>
          <w:rFonts w:cs="Times New Roman"/>
        </w:rPr>
        <w:t xml:space="preserve">[Paper presentation]. Strategic Planning Workshop on Violence Against Women. </w:t>
      </w:r>
      <w:hyperlink r:id="rId42" w:history="1">
        <w:r w:rsidRPr="00574C6F">
          <w:rPr>
            <w:rStyle w:val="Hyperlink"/>
            <w:rFonts w:cs="Times New Roman"/>
          </w:rPr>
          <w:t>http://www.ncdsv.org/images/CoordinatedCommunityApproachesDV.pdf</w:t>
        </w:r>
      </w:hyperlink>
      <w:r>
        <w:rPr>
          <w:rFonts w:cs="Times New Roman"/>
        </w:rPr>
        <w:t xml:space="preserve">; </w:t>
      </w:r>
      <w:r>
        <w:rPr>
          <w:rFonts w:cs="Times New Roman"/>
          <w:i/>
          <w:iCs/>
        </w:rPr>
        <w:t xml:space="preserve">Building a CCR/SART in your community. </w:t>
      </w:r>
      <w:r>
        <w:rPr>
          <w:rFonts w:cs="Times New Roman"/>
        </w:rPr>
        <w:t xml:space="preserve">(n.d.). Oklahoma District Attorneys Council. </w:t>
      </w:r>
      <w:hyperlink r:id="rId43" w:history="1">
        <w:r w:rsidRPr="00574C6F">
          <w:rPr>
            <w:rStyle w:val="Hyperlink"/>
            <w:rFonts w:cs="Times New Roman"/>
          </w:rPr>
          <w:t>https://www.ok.gov/dac/Training/Coordinated_Community_Response_Teams/index.html</w:t>
        </w:r>
      </w:hyperlink>
      <w:r>
        <w:rPr>
          <w:rFonts w:cs="Times New Roman"/>
        </w:rPr>
        <w:t xml:space="preserve"> </w:t>
      </w:r>
    </w:p>
    <w:bookmarkEnd w:id="5"/>
  </w:endnote>
  <w:endnote w:id="21">
    <w:p w14:paraId="78874CBB" w14:textId="77777777" w:rsidR="00A35C87" w:rsidRDefault="00A35C87" w:rsidP="00447B08">
      <w:pPr>
        <w:pStyle w:val="EndnoteText"/>
      </w:pPr>
      <w:r>
        <w:rPr>
          <w:rStyle w:val="EndnoteReference"/>
        </w:rPr>
        <w:endnoteRef/>
      </w:r>
      <w:r>
        <w:t xml:space="preserve"> </w:t>
      </w:r>
      <w:bookmarkStart w:id="6" w:name="_Hlk68688096"/>
      <w:r w:rsidRPr="00AD1A80">
        <w:rPr>
          <w:rFonts w:cs="Times New Roman"/>
        </w:rPr>
        <w:t xml:space="preserve">North Carolina Coalition Against Domestic Violence. (n.d.). </w:t>
      </w:r>
      <w:r w:rsidRPr="00AD1A80">
        <w:rPr>
          <w:rFonts w:cs="Times New Roman"/>
          <w:i/>
          <w:iCs/>
        </w:rPr>
        <w:t>Coordinated Community Response</w:t>
      </w:r>
      <w:r w:rsidRPr="00AD1A80">
        <w:rPr>
          <w:rFonts w:cs="Times New Roman"/>
        </w:rPr>
        <w:t xml:space="preserve">. </w:t>
      </w:r>
      <w:hyperlink r:id="rId44" w:history="1">
        <w:r w:rsidRPr="00C52703">
          <w:rPr>
            <w:rStyle w:val="Hyperlink"/>
            <w:rFonts w:cs="Times New Roman"/>
          </w:rPr>
          <w:t>https://nccadv.org/our-services/coordinated-community-response</w:t>
        </w:r>
      </w:hyperlink>
      <w:bookmarkEnd w:id="6"/>
    </w:p>
  </w:endnote>
  <w:endnote w:id="22">
    <w:p w14:paraId="799792FF" w14:textId="77777777" w:rsidR="00A35C87" w:rsidRDefault="00A35C87" w:rsidP="00447B08">
      <w:pPr>
        <w:pStyle w:val="EndnoteText"/>
      </w:pPr>
      <w:r>
        <w:rPr>
          <w:rStyle w:val="EndnoteReference"/>
        </w:rPr>
        <w:endnoteRef/>
      </w:r>
      <w:r>
        <w:t xml:space="preserve"> </w:t>
      </w:r>
      <w:r w:rsidRPr="00AD1A80">
        <w:rPr>
          <w:rFonts w:cs="Times New Roman"/>
        </w:rPr>
        <w:t xml:space="preserve">North Carolina Coalition Against Domestic Violence. (n.d.). </w:t>
      </w:r>
      <w:r w:rsidRPr="00AD1A80">
        <w:rPr>
          <w:rFonts w:cs="Times New Roman"/>
          <w:i/>
          <w:iCs/>
        </w:rPr>
        <w:t>Coordinated Community Response</w:t>
      </w:r>
      <w:r w:rsidRPr="00AD1A80">
        <w:rPr>
          <w:rFonts w:cs="Times New Roman"/>
        </w:rPr>
        <w:t xml:space="preserve">. </w:t>
      </w:r>
      <w:hyperlink r:id="rId45" w:history="1">
        <w:r w:rsidRPr="00C52703">
          <w:rPr>
            <w:rStyle w:val="Hyperlink"/>
            <w:rFonts w:cs="Times New Roman"/>
          </w:rPr>
          <w:t>https://nccadv.org/our-services/coordinated-community-response</w:t>
        </w:r>
      </w:hyperlink>
    </w:p>
  </w:endnote>
  <w:endnote w:id="23">
    <w:p w14:paraId="46EF4496" w14:textId="77777777" w:rsidR="00A35C87" w:rsidRDefault="00A35C87" w:rsidP="00447B08">
      <w:pPr>
        <w:pStyle w:val="EndnoteText"/>
      </w:pPr>
      <w:r>
        <w:rPr>
          <w:rStyle w:val="EndnoteReference"/>
        </w:rPr>
        <w:endnoteRef/>
      </w:r>
      <w:r>
        <w:t xml:space="preserve"> </w:t>
      </w:r>
      <w:r w:rsidRPr="00DF247E">
        <w:rPr>
          <w:rFonts w:cs="Times New Roman"/>
        </w:rPr>
        <w:t>Clark, M., Martinez Lotz, L., &amp; Alzuru C. (201</w:t>
      </w:r>
      <w:r>
        <w:rPr>
          <w:rFonts w:cs="Times New Roman"/>
        </w:rPr>
        <w:t>4</w:t>
      </w:r>
      <w:r w:rsidRPr="00DF247E">
        <w:rPr>
          <w:rFonts w:cs="Times New Roman"/>
        </w:rPr>
        <w:t xml:space="preserve">). </w:t>
      </w:r>
      <w:r w:rsidRPr="00DF247E">
        <w:rPr>
          <w:rFonts w:cs="Times New Roman"/>
          <w:i/>
          <w:iCs/>
        </w:rPr>
        <w:t xml:space="preserve">Enhancing local collaboration in the criminal justice response to domestic violence and sexual assault: A CCR/SART development toolkit. </w:t>
      </w:r>
      <w:r w:rsidRPr="00DF247E">
        <w:rPr>
          <w:rFonts w:cs="Times New Roman"/>
        </w:rPr>
        <w:t xml:space="preserve">North Carolina Coalition Against Sexual Assault. </w:t>
      </w:r>
      <w:hyperlink r:id="rId46" w:history="1">
        <w:r w:rsidRPr="00C52703">
          <w:rPr>
            <w:rStyle w:val="Hyperlink"/>
            <w:rFonts w:cs="Times New Roman"/>
          </w:rPr>
          <w:t>https://nccasa.org/wp-content/uploads/2020/01/ERS-CCR-SART-Toolkit.pdf</w:t>
        </w:r>
      </w:hyperlink>
    </w:p>
  </w:endnote>
  <w:endnote w:id="24">
    <w:p w14:paraId="64270362" w14:textId="77777777" w:rsidR="00A35C87" w:rsidRPr="00E02F8C" w:rsidRDefault="00A35C87" w:rsidP="00447B08">
      <w:pPr>
        <w:pStyle w:val="EndnoteText"/>
        <w:rPr>
          <w:rFonts w:cs="Times New Roman"/>
        </w:rPr>
      </w:pPr>
      <w:r w:rsidRPr="00E02F8C">
        <w:rPr>
          <w:rStyle w:val="EndnoteReference"/>
          <w:rFonts w:cs="Times New Roman"/>
        </w:rPr>
        <w:endnoteRef/>
      </w:r>
      <w:r w:rsidRPr="00E02F8C">
        <w:rPr>
          <w:rFonts w:cs="Times New Roman"/>
        </w:rPr>
        <w:t xml:space="preserve"> Clark, M., Martinez Lotz, L., &amp; Alzuru C. (201</w:t>
      </w:r>
      <w:r>
        <w:rPr>
          <w:rFonts w:cs="Times New Roman"/>
        </w:rPr>
        <w:t>4</w:t>
      </w:r>
      <w:r w:rsidRPr="00E02F8C">
        <w:rPr>
          <w:rFonts w:cs="Times New Roman"/>
        </w:rPr>
        <w:t xml:space="preserve">). </w:t>
      </w:r>
      <w:r w:rsidRPr="00E02F8C">
        <w:rPr>
          <w:rFonts w:cs="Times New Roman"/>
          <w:i/>
          <w:iCs/>
        </w:rPr>
        <w:t xml:space="preserve">Enhancing local collaboration in the criminal justice response to domestic violence and sexual assault: A CCR/SART development toolkit. </w:t>
      </w:r>
      <w:r w:rsidRPr="00E02F8C">
        <w:rPr>
          <w:rFonts w:cs="Times New Roman"/>
        </w:rPr>
        <w:t xml:space="preserve">North Carolina Coalition Against Sexual Assault. </w:t>
      </w:r>
      <w:hyperlink r:id="rId47" w:history="1">
        <w:r w:rsidRPr="00C52703">
          <w:rPr>
            <w:rStyle w:val="Hyperlink"/>
            <w:rFonts w:cs="Times New Roman"/>
          </w:rPr>
          <w:t>https://nccasa.org/wp-content/uploads/2020/01/ERS-CCR-SART-Toolkit.pdf</w:t>
        </w:r>
      </w:hyperlink>
      <w:r>
        <w:rPr>
          <w:rFonts w:cs="Times New Roman"/>
        </w:rPr>
        <w:t xml:space="preserve"> </w:t>
      </w:r>
    </w:p>
  </w:endnote>
  <w:endnote w:id="25">
    <w:p w14:paraId="47B9BF16" w14:textId="77777777" w:rsidR="00A35C87" w:rsidRDefault="00A35C87" w:rsidP="00447B08">
      <w:pPr>
        <w:pStyle w:val="EndnoteText"/>
      </w:pPr>
      <w:r>
        <w:rPr>
          <w:rStyle w:val="EndnoteReference"/>
        </w:rPr>
        <w:endnoteRef/>
      </w:r>
      <w:r>
        <w:t xml:space="preserve"> </w:t>
      </w:r>
      <w:r>
        <w:rPr>
          <w:rFonts w:cs="Times New Roman"/>
          <w:i/>
          <w:iCs/>
        </w:rPr>
        <w:t xml:space="preserve">Why we need coordinated community response. </w:t>
      </w:r>
      <w:r>
        <w:rPr>
          <w:rFonts w:cs="Times New Roman"/>
        </w:rPr>
        <w:t xml:space="preserve">(n.d.). Cumberland County, Maine. </w:t>
      </w:r>
      <w:hyperlink r:id="rId48" w:history="1">
        <w:r w:rsidRPr="00574C6F">
          <w:rPr>
            <w:rStyle w:val="Hyperlink"/>
            <w:rFonts w:cs="Times New Roman"/>
          </w:rPr>
          <w:t>https://www.cumberlandcounty.org/274/Why-We-Need-Coordinated-Community-Respon</w:t>
        </w:r>
      </w:hyperlink>
    </w:p>
  </w:endnote>
  <w:endnote w:id="26">
    <w:p w14:paraId="3BE48BD4" w14:textId="77777777" w:rsidR="00A35C87" w:rsidRPr="00C015A2" w:rsidRDefault="00A35C87" w:rsidP="00447B08">
      <w:pPr>
        <w:pStyle w:val="EndnoteText"/>
      </w:pPr>
      <w:r>
        <w:rPr>
          <w:rStyle w:val="EndnoteReference"/>
        </w:rPr>
        <w:endnoteRef/>
      </w:r>
      <w:r>
        <w:t xml:space="preserve"> </w:t>
      </w:r>
      <w:r>
        <w:rPr>
          <w:rFonts w:cs="Times New Roman"/>
        </w:rPr>
        <w:t xml:space="preserve">Clark, S. J., Burt, M. R., Schulte, M. M., &amp; Maguire, K. (1997). </w:t>
      </w:r>
      <w:r w:rsidRPr="00C639B1">
        <w:rPr>
          <w:rFonts w:cs="Times New Roman"/>
          <w:i/>
          <w:iCs/>
        </w:rPr>
        <w:t>Coordinated community responses to domestic violence in six communities: Beyond the justice system</w:t>
      </w:r>
      <w:r>
        <w:rPr>
          <w:rFonts w:cs="Times New Roman"/>
        </w:rPr>
        <w:t xml:space="preserve">. Urban Institute. </w:t>
      </w:r>
      <w:hyperlink r:id="rId49" w:history="1">
        <w:r w:rsidRPr="00574C6F">
          <w:rPr>
            <w:rStyle w:val="Hyperlink"/>
            <w:rFonts w:cs="Times New Roman"/>
          </w:rPr>
          <w:t>https://www.ojp.gov/pdffiles1/nij/grants/166056.pdf</w:t>
        </w:r>
      </w:hyperlink>
      <w:r>
        <w:rPr>
          <w:rFonts w:cs="Times New Roman"/>
        </w:rPr>
        <w:t xml:space="preserve">; </w:t>
      </w:r>
      <w:r>
        <w:rPr>
          <w:rFonts w:cs="Times New Roman"/>
          <w:i/>
          <w:iCs/>
        </w:rPr>
        <w:t xml:space="preserve">Why we need coordinated community response. </w:t>
      </w:r>
      <w:r>
        <w:rPr>
          <w:rFonts w:cs="Times New Roman"/>
        </w:rPr>
        <w:t xml:space="preserve">(n.d.). Cumberland County, Maine. </w:t>
      </w:r>
      <w:hyperlink r:id="rId50" w:history="1">
        <w:r w:rsidRPr="00574C6F">
          <w:rPr>
            <w:rStyle w:val="Hyperlink"/>
            <w:rFonts w:cs="Times New Roman"/>
          </w:rPr>
          <w:t>https://www.cumberlandcounty.org/274/Why-We-Need-Coordinated-Community-Respon</w:t>
        </w:r>
      </w:hyperlink>
      <w:r>
        <w:rPr>
          <w:rFonts w:cs="Times New Roman"/>
        </w:rPr>
        <w:t xml:space="preserve">; Fairfax County, Virginia Department of Family Services – Domestic and Sexual Violence Services. </w:t>
      </w:r>
      <w:hyperlink r:id="rId51" w:history="1">
        <w:r w:rsidRPr="00004832">
          <w:rPr>
            <w:rStyle w:val="Hyperlink"/>
            <w:rFonts w:cs="Times New Roman"/>
          </w:rPr>
          <w:t>https://www.fairfaxcounty.gov/familyservices/domestic-sexual-violence/coordinated-community-response</w:t>
        </w:r>
      </w:hyperlink>
      <w:r>
        <w:rPr>
          <w:rFonts w:cs="Times New Roman"/>
        </w:rPr>
        <w:t xml:space="preserve">; </w:t>
      </w:r>
      <w:r w:rsidRPr="00DD1B9F">
        <w:rPr>
          <w:rFonts w:cs="Times New Roman"/>
        </w:rPr>
        <w:t xml:space="preserve">Garner, J. H., &amp; Maxwell, C. D. (2009). Coordinated community responses to intimate partner violence in the 20th and 21st centuries. Criminology &amp; Public Policy, 7(4), 525-535. </w:t>
      </w:r>
      <w:hyperlink r:id="rId52" w:history="1">
        <w:r w:rsidRPr="00574C6F">
          <w:rPr>
            <w:rStyle w:val="Hyperlink"/>
            <w:rFonts w:cs="Times New Roman"/>
          </w:rPr>
          <w:t>https://doi.org/10.1111/j.1745-9133.2008.00525.x</w:t>
        </w:r>
      </w:hyperlink>
      <w:r>
        <w:rPr>
          <w:rFonts w:cs="Times New Roman"/>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21785338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6508D789" w14:textId="7D2C6946" w:rsidR="00A35C87" w:rsidRDefault="00A35C87" w:rsidP="00DF073E">
            <w:pPr>
              <w:pStyle w:val="Footer"/>
              <w:jc w:val="right"/>
              <w:rPr>
                <w:sz w:val="20"/>
                <w:szCs w:val="20"/>
              </w:rPr>
            </w:pPr>
            <w:r>
              <w:rPr>
                <w:sz w:val="20"/>
                <w:szCs w:val="20"/>
              </w:rPr>
              <w:t>Version 3.18.20</w:t>
            </w:r>
          </w:p>
          <w:p w14:paraId="1F418CCC" w14:textId="77777777" w:rsidR="00A35C87" w:rsidRPr="00F76DF1" w:rsidRDefault="00A35C87" w:rsidP="00DF073E">
            <w:pPr>
              <w:pStyle w:val="Footer"/>
              <w:jc w:val="right"/>
              <w:rPr>
                <w:sz w:val="20"/>
                <w:szCs w:val="20"/>
              </w:rPr>
            </w:pPr>
            <w:r w:rsidRPr="00A0400E">
              <w:rPr>
                <w:sz w:val="20"/>
                <w:szCs w:val="20"/>
              </w:rPr>
              <w:t xml:space="preserve">Page </w:t>
            </w:r>
            <w:r w:rsidRPr="00A0400E">
              <w:rPr>
                <w:b/>
                <w:bCs/>
                <w:sz w:val="20"/>
                <w:szCs w:val="20"/>
              </w:rPr>
              <w:fldChar w:fldCharType="begin"/>
            </w:r>
            <w:r w:rsidRPr="00A0400E">
              <w:rPr>
                <w:b/>
                <w:bCs/>
                <w:sz w:val="20"/>
                <w:szCs w:val="20"/>
              </w:rPr>
              <w:instrText xml:space="preserve"> PAGE </w:instrText>
            </w:r>
            <w:r w:rsidRPr="00A0400E">
              <w:rPr>
                <w:b/>
                <w:bCs/>
                <w:sz w:val="20"/>
                <w:szCs w:val="20"/>
              </w:rPr>
              <w:fldChar w:fldCharType="separate"/>
            </w:r>
            <w:r>
              <w:rPr>
                <w:b/>
                <w:bCs/>
                <w:noProof/>
                <w:sz w:val="20"/>
                <w:szCs w:val="20"/>
              </w:rPr>
              <w:t>1</w:t>
            </w:r>
            <w:r w:rsidRPr="00A0400E">
              <w:rPr>
                <w:b/>
                <w:bCs/>
                <w:sz w:val="20"/>
                <w:szCs w:val="20"/>
              </w:rPr>
              <w:fldChar w:fldCharType="end"/>
            </w:r>
            <w:r w:rsidRPr="00A0400E">
              <w:rPr>
                <w:sz w:val="20"/>
                <w:szCs w:val="20"/>
              </w:rPr>
              <w:t xml:space="preserve"> of </w:t>
            </w:r>
            <w:r w:rsidRPr="00A0400E">
              <w:rPr>
                <w:b/>
                <w:bCs/>
                <w:sz w:val="20"/>
                <w:szCs w:val="20"/>
              </w:rPr>
              <w:fldChar w:fldCharType="begin"/>
            </w:r>
            <w:r w:rsidRPr="00A0400E">
              <w:rPr>
                <w:b/>
                <w:bCs/>
                <w:sz w:val="20"/>
                <w:szCs w:val="20"/>
              </w:rPr>
              <w:instrText xml:space="preserve"> NUMPAGES  </w:instrText>
            </w:r>
            <w:r w:rsidRPr="00A0400E">
              <w:rPr>
                <w:b/>
                <w:bCs/>
                <w:sz w:val="20"/>
                <w:szCs w:val="20"/>
              </w:rPr>
              <w:fldChar w:fldCharType="separate"/>
            </w:r>
            <w:r>
              <w:rPr>
                <w:b/>
                <w:bCs/>
                <w:noProof/>
                <w:sz w:val="20"/>
                <w:szCs w:val="20"/>
              </w:rPr>
              <w:t>1</w:t>
            </w:r>
            <w:r w:rsidRPr="00A0400E">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16DBF8" w14:textId="77777777" w:rsidR="00A35C87" w:rsidRDefault="00A35C87" w:rsidP="00DF073E">
      <w:r>
        <w:separator/>
      </w:r>
    </w:p>
  </w:footnote>
  <w:footnote w:type="continuationSeparator" w:id="0">
    <w:p w14:paraId="133D4C2B" w14:textId="77777777" w:rsidR="00A35C87" w:rsidRDefault="00A35C87" w:rsidP="00DF073E">
      <w:r>
        <w:continuationSeparator/>
      </w:r>
    </w:p>
  </w:footnote>
  <w:footnote w:id="1">
    <w:p w14:paraId="5E62C61F" w14:textId="0B37F910" w:rsidR="00A35C87" w:rsidRDefault="00A35C87">
      <w:pPr>
        <w:pStyle w:val="FootnoteText"/>
      </w:pPr>
      <w:r>
        <w:rPr>
          <w:rStyle w:val="FootnoteReference"/>
        </w:rPr>
        <w:footnoteRef/>
      </w:r>
      <w:r>
        <w:t xml:space="preserve"> </w:t>
      </w:r>
      <w:r w:rsidRPr="00D748BB">
        <w:rPr>
          <w:rFonts w:ascii="Arial" w:hAnsi="Arial" w:cs="Arial"/>
        </w:rPr>
        <w:t xml:space="preserve">An </w:t>
      </w:r>
      <w:r w:rsidRPr="00B66D97">
        <w:rPr>
          <w:rFonts w:ascii="Arial" w:eastAsia="Times New Roman" w:hAnsi="Arial" w:cs="Arial"/>
          <w:b/>
          <w:bCs/>
          <w:color w:val="202122"/>
          <w:sz w:val="21"/>
          <w:szCs w:val="21"/>
          <w:shd w:val="clear" w:color="auto" w:fill="FFFFFF"/>
        </w:rPr>
        <w:t>Advocacy</w:t>
      </w:r>
      <w:r w:rsidRPr="00F66291">
        <w:rPr>
          <w:rFonts w:ascii="Arial" w:eastAsia="Times New Roman" w:hAnsi="Arial" w:cs="Arial"/>
          <w:color w:val="202122"/>
          <w:sz w:val="21"/>
          <w:szCs w:val="21"/>
          <w:shd w:val="clear" w:color="auto" w:fill="FFFFFF"/>
        </w:rPr>
        <w:t> </w:t>
      </w:r>
      <w:r>
        <w:rPr>
          <w:rFonts w:ascii="Arial" w:eastAsia="Times New Roman" w:hAnsi="Arial" w:cs="Arial"/>
          <w:color w:val="202122"/>
          <w:sz w:val="21"/>
          <w:szCs w:val="21"/>
          <w:shd w:val="clear" w:color="auto" w:fill="FFFFFF"/>
        </w:rPr>
        <w:t xml:space="preserve">Agency </w:t>
      </w:r>
      <w:r w:rsidRPr="00F66291">
        <w:rPr>
          <w:rFonts w:ascii="Arial" w:eastAsia="Times New Roman" w:hAnsi="Arial" w:cs="Arial"/>
          <w:color w:val="202122"/>
          <w:sz w:val="21"/>
          <w:szCs w:val="21"/>
          <w:shd w:val="clear" w:color="auto" w:fill="FFFFFF"/>
        </w:rPr>
        <w:t xml:space="preserve">is </w:t>
      </w:r>
      <w:r w:rsidRPr="00D748BB">
        <w:rPr>
          <w:rFonts w:ascii="Arial" w:eastAsia="Times New Roman" w:hAnsi="Arial" w:cs="Arial"/>
          <w:sz w:val="21"/>
          <w:szCs w:val="21"/>
          <w:shd w:val="clear" w:color="auto" w:fill="FFFFFF"/>
        </w:rPr>
        <w:t>a group</w:t>
      </w:r>
      <w:r>
        <w:rPr>
          <w:rFonts w:ascii="Arial" w:eastAsia="Times New Roman" w:hAnsi="Arial" w:cs="Arial"/>
          <w:sz w:val="21"/>
          <w:szCs w:val="21"/>
          <w:shd w:val="clear" w:color="auto" w:fill="FFFFFF"/>
        </w:rPr>
        <w:t xml:space="preserve"> or organization</w:t>
      </w:r>
      <w:r w:rsidRPr="00D748BB">
        <w:rPr>
          <w:rFonts w:ascii="Arial" w:eastAsia="Times New Roman" w:hAnsi="Arial" w:cs="Arial"/>
          <w:sz w:val="21"/>
          <w:szCs w:val="21"/>
          <w:shd w:val="clear" w:color="auto" w:fill="FFFFFF"/>
        </w:rPr>
        <w:t xml:space="preserve"> that </w:t>
      </w:r>
      <w:r w:rsidRPr="00F66291">
        <w:rPr>
          <w:rFonts w:ascii="Arial" w:eastAsia="Times New Roman" w:hAnsi="Arial" w:cs="Arial"/>
          <w:color w:val="202122"/>
          <w:sz w:val="21"/>
          <w:szCs w:val="21"/>
          <w:shd w:val="clear" w:color="auto" w:fill="FFFFFF"/>
        </w:rPr>
        <w:t xml:space="preserve">aims to </w:t>
      </w:r>
      <w:r w:rsidRPr="00D748BB">
        <w:rPr>
          <w:rFonts w:ascii="Arial" w:eastAsia="Times New Roman" w:hAnsi="Arial" w:cs="Arial"/>
          <w:sz w:val="21"/>
          <w:szCs w:val="21"/>
          <w:shd w:val="clear" w:color="auto" w:fill="FFFFFF"/>
        </w:rPr>
        <w:t>influence decisions </w:t>
      </w:r>
      <w:r w:rsidRPr="00F66291">
        <w:rPr>
          <w:rFonts w:ascii="Arial" w:eastAsia="Times New Roman" w:hAnsi="Arial" w:cs="Arial"/>
          <w:color w:val="202122"/>
          <w:sz w:val="21"/>
          <w:szCs w:val="21"/>
          <w:shd w:val="clear" w:color="auto" w:fill="FFFFFF"/>
        </w:rPr>
        <w:t>within political, economic, and social institutions. Advocacy includes activities and publications to influence public policy, laws</w:t>
      </w:r>
      <w:r>
        <w:rPr>
          <w:rFonts w:ascii="Arial" w:eastAsia="Times New Roman" w:hAnsi="Arial" w:cs="Arial"/>
          <w:color w:val="202122"/>
          <w:sz w:val="21"/>
          <w:szCs w:val="21"/>
          <w:shd w:val="clear" w:color="auto" w:fill="FFFFFF"/>
        </w:rPr>
        <w:t xml:space="preserve">, budgets </w:t>
      </w:r>
      <w:r w:rsidRPr="00F66291">
        <w:rPr>
          <w:rFonts w:ascii="Arial" w:eastAsia="Times New Roman" w:hAnsi="Arial" w:cs="Arial"/>
          <w:color w:val="202122"/>
          <w:sz w:val="21"/>
          <w:szCs w:val="21"/>
          <w:shd w:val="clear" w:color="auto" w:fill="FFFFFF"/>
        </w:rPr>
        <w:t xml:space="preserve">and </w:t>
      </w:r>
      <w:r>
        <w:rPr>
          <w:rFonts w:ascii="Arial" w:eastAsia="Times New Roman" w:hAnsi="Arial" w:cs="Arial"/>
          <w:color w:val="202122"/>
          <w:sz w:val="21"/>
          <w:szCs w:val="21"/>
          <w:shd w:val="clear" w:color="auto" w:fill="FFFFFF"/>
        </w:rPr>
        <w:t>court case outcomes.</w:t>
      </w:r>
    </w:p>
  </w:footnote>
  <w:footnote w:id="2">
    <w:p w14:paraId="68C63671" w14:textId="77777777" w:rsidR="00A35C87" w:rsidRDefault="00A35C87" w:rsidP="00DF073E">
      <w:pPr>
        <w:pStyle w:val="FootnoteText"/>
      </w:pPr>
      <w:r>
        <w:rPr>
          <w:rStyle w:val="FootnoteReference"/>
        </w:rPr>
        <w:footnoteRef/>
      </w:r>
      <w:r>
        <w:t xml:space="preserve"> Exempt from these requirements are </w:t>
      </w:r>
      <w:r w:rsidRPr="005767A5">
        <w:t>individual</w:t>
      </w:r>
      <w:r>
        <w:t>s</w:t>
      </w:r>
      <w:r w:rsidRPr="005767A5">
        <w:t xml:space="preserve"> or </w:t>
      </w:r>
      <w:r>
        <w:t xml:space="preserve">agencies </w:t>
      </w:r>
      <w:r w:rsidRPr="005767A5">
        <w:t>under 2 CFR § 25.110(b) or (c)</w:t>
      </w:r>
      <w:r>
        <w:t xml:space="preserve"> and those with an exception</w:t>
      </w:r>
      <w:r w:rsidRPr="005767A5">
        <w:t xml:space="preserve"> approved by the </w:t>
      </w:r>
      <w:r>
        <w:t>f</w:t>
      </w:r>
      <w:r w:rsidRPr="005767A5">
        <w:t xml:space="preserve">ederal or </w:t>
      </w:r>
      <w:r>
        <w:t>s</w:t>
      </w:r>
      <w:r w:rsidRPr="005767A5">
        <w:t>tate awarding agency under 2 CFR § 25.110(d)</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12003"/>
    <w:multiLevelType w:val="hybridMultilevel"/>
    <w:tmpl w:val="7B6430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AA5F09"/>
    <w:multiLevelType w:val="hybridMultilevel"/>
    <w:tmpl w:val="17068F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900329"/>
    <w:multiLevelType w:val="hybridMultilevel"/>
    <w:tmpl w:val="E6CA901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1075EC8"/>
    <w:multiLevelType w:val="hybridMultilevel"/>
    <w:tmpl w:val="BFB06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7059C"/>
    <w:multiLevelType w:val="hybridMultilevel"/>
    <w:tmpl w:val="B7D02BB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3A7328C"/>
    <w:multiLevelType w:val="hybridMultilevel"/>
    <w:tmpl w:val="454A7D8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520147A"/>
    <w:multiLevelType w:val="hybridMultilevel"/>
    <w:tmpl w:val="7FF2E3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690152"/>
    <w:multiLevelType w:val="hybridMultilevel"/>
    <w:tmpl w:val="7D5CBFC8"/>
    <w:lvl w:ilvl="0" w:tplc="04090013">
      <w:start w:val="1"/>
      <w:numFmt w:val="upperRoman"/>
      <w:lvlText w:val="%1."/>
      <w:lvlJc w:val="right"/>
      <w:pPr>
        <w:ind w:left="1440" w:hanging="360"/>
      </w:pPr>
    </w:lvl>
    <w:lvl w:ilvl="1" w:tplc="04090019">
      <w:start w:val="1"/>
      <w:numFmt w:val="lowerLetter"/>
      <w:lvlText w:val="%2."/>
      <w:lvlJc w:val="left"/>
      <w:pPr>
        <w:ind w:left="2160" w:hanging="360"/>
      </w:pPr>
    </w:lvl>
    <w:lvl w:ilvl="2" w:tplc="04090001">
      <w:start w:val="1"/>
      <w:numFmt w:val="bullet"/>
      <w:lvlText w:val=""/>
      <w:lvlJc w:val="left"/>
      <w:pPr>
        <w:ind w:left="2880" w:hanging="180"/>
      </w:pPr>
      <w:rPr>
        <w:rFonts w:ascii="Symbol" w:hAnsi="Symbol"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5B82C9C"/>
    <w:multiLevelType w:val="hybridMultilevel"/>
    <w:tmpl w:val="AB94F65A"/>
    <w:lvl w:ilvl="0" w:tplc="4A74D3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6A67A4E"/>
    <w:multiLevelType w:val="hybridMultilevel"/>
    <w:tmpl w:val="01DED8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BB56FD4"/>
    <w:multiLevelType w:val="hybridMultilevel"/>
    <w:tmpl w:val="618EFF76"/>
    <w:lvl w:ilvl="0" w:tplc="04090001">
      <w:start w:val="1"/>
      <w:numFmt w:val="bullet"/>
      <w:lvlText w:val=""/>
      <w:lvlJc w:val="left"/>
      <w:pPr>
        <w:ind w:left="567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6285C81"/>
    <w:multiLevelType w:val="hybridMultilevel"/>
    <w:tmpl w:val="08CE448C"/>
    <w:lvl w:ilvl="0" w:tplc="58F66A2A">
      <w:start w:val="1"/>
      <w:numFmt w:val="upperLetter"/>
      <w:pStyle w:val="Heading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15487B"/>
    <w:multiLevelType w:val="hybridMultilevel"/>
    <w:tmpl w:val="BBDEBB74"/>
    <w:lvl w:ilvl="0" w:tplc="04090001">
      <w:start w:val="1"/>
      <w:numFmt w:val="bullet"/>
      <w:lvlText w:val=""/>
      <w:lvlJc w:val="left"/>
      <w:pPr>
        <w:ind w:left="2700" w:hanging="360"/>
      </w:pPr>
      <w:rPr>
        <w:rFonts w:ascii="Symbol" w:hAnsi="Symbol" w:hint="default"/>
      </w:rPr>
    </w:lvl>
    <w:lvl w:ilvl="1" w:tplc="C744F220">
      <w:numFmt w:val="bullet"/>
      <w:lvlText w:val="•"/>
      <w:lvlJc w:val="left"/>
      <w:pPr>
        <w:ind w:left="3780" w:hanging="720"/>
      </w:pPr>
      <w:rPr>
        <w:rFonts w:ascii="Arial" w:eastAsia="Times New Roman" w:hAnsi="Arial" w:cs="Arial" w:hint="default"/>
      </w:rPr>
    </w:lvl>
    <w:lvl w:ilvl="2" w:tplc="04090005">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3" w15:restartNumberingAfterBreak="0">
    <w:nsid w:val="3DB640CA"/>
    <w:multiLevelType w:val="hybridMultilevel"/>
    <w:tmpl w:val="0E74C3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40704912"/>
    <w:multiLevelType w:val="hybridMultilevel"/>
    <w:tmpl w:val="16AAF214"/>
    <w:lvl w:ilvl="0" w:tplc="4A74D37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16C7EDD"/>
    <w:multiLevelType w:val="hybridMultilevel"/>
    <w:tmpl w:val="965018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39D21C1"/>
    <w:multiLevelType w:val="hybridMultilevel"/>
    <w:tmpl w:val="28BE66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58074EE"/>
    <w:multiLevelType w:val="hybridMultilevel"/>
    <w:tmpl w:val="251635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63B0511"/>
    <w:multiLevelType w:val="hybridMultilevel"/>
    <w:tmpl w:val="718EF4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6700992"/>
    <w:multiLevelType w:val="hybridMultilevel"/>
    <w:tmpl w:val="C756B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8367DE8"/>
    <w:multiLevelType w:val="hybridMultilevel"/>
    <w:tmpl w:val="A5BC9ED8"/>
    <w:lvl w:ilvl="0" w:tplc="04ACAA08">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8AB7A33"/>
    <w:multiLevelType w:val="hybridMultilevel"/>
    <w:tmpl w:val="6E1A59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AD21A49"/>
    <w:multiLevelType w:val="hybridMultilevel"/>
    <w:tmpl w:val="88EC6FD0"/>
    <w:lvl w:ilvl="0" w:tplc="ADF40F0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11275D1"/>
    <w:multiLevelType w:val="hybridMultilevel"/>
    <w:tmpl w:val="50EE2F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C324680"/>
    <w:multiLevelType w:val="hybridMultilevel"/>
    <w:tmpl w:val="BF84B35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C336052"/>
    <w:multiLevelType w:val="multilevel"/>
    <w:tmpl w:val="E236E22A"/>
    <w:lvl w:ilvl="0">
      <w:start w:val="1"/>
      <w:numFmt w:val="decimal"/>
      <w:lvlText w:val="%1."/>
      <w:lvlJc w:val="left"/>
      <w:pPr>
        <w:ind w:left="360" w:firstLine="720"/>
      </w:pPr>
      <w:rPr>
        <w:color w:val="auto"/>
      </w:rPr>
    </w:lvl>
    <w:lvl w:ilvl="1">
      <w:start w:val="1"/>
      <w:numFmt w:val="lowerLetter"/>
      <w:lvlText w:val="%2."/>
      <w:lvlJc w:val="left"/>
      <w:pPr>
        <w:ind w:left="1080" w:firstLine="2880"/>
      </w:pPr>
    </w:lvl>
    <w:lvl w:ilvl="2">
      <w:start w:val="1"/>
      <w:numFmt w:val="lowerRoman"/>
      <w:lvlText w:val="%3."/>
      <w:lvlJc w:val="right"/>
      <w:pPr>
        <w:ind w:left="1800" w:firstLine="5220"/>
      </w:pPr>
    </w:lvl>
    <w:lvl w:ilvl="3">
      <w:start w:val="1"/>
      <w:numFmt w:val="decimal"/>
      <w:lvlText w:val="%4."/>
      <w:lvlJc w:val="left"/>
      <w:pPr>
        <w:ind w:left="2520" w:firstLine="7200"/>
      </w:pPr>
    </w:lvl>
    <w:lvl w:ilvl="4">
      <w:start w:val="1"/>
      <w:numFmt w:val="lowerLetter"/>
      <w:lvlText w:val="%5."/>
      <w:lvlJc w:val="left"/>
      <w:pPr>
        <w:ind w:left="3240" w:firstLine="9360"/>
      </w:pPr>
    </w:lvl>
    <w:lvl w:ilvl="5">
      <w:start w:val="1"/>
      <w:numFmt w:val="lowerRoman"/>
      <w:lvlText w:val="%6."/>
      <w:lvlJc w:val="right"/>
      <w:pPr>
        <w:ind w:left="3960" w:firstLine="11700"/>
      </w:pPr>
    </w:lvl>
    <w:lvl w:ilvl="6">
      <w:start w:val="1"/>
      <w:numFmt w:val="decimal"/>
      <w:lvlText w:val="%7."/>
      <w:lvlJc w:val="left"/>
      <w:pPr>
        <w:ind w:left="4680" w:firstLine="13680"/>
      </w:pPr>
    </w:lvl>
    <w:lvl w:ilvl="7">
      <w:start w:val="1"/>
      <w:numFmt w:val="lowerLetter"/>
      <w:lvlText w:val="%8."/>
      <w:lvlJc w:val="left"/>
      <w:pPr>
        <w:ind w:left="5400" w:firstLine="15840"/>
      </w:pPr>
    </w:lvl>
    <w:lvl w:ilvl="8">
      <w:start w:val="1"/>
      <w:numFmt w:val="lowerRoman"/>
      <w:lvlText w:val="%9."/>
      <w:lvlJc w:val="right"/>
      <w:pPr>
        <w:ind w:left="6120" w:firstLine="18180"/>
      </w:pPr>
    </w:lvl>
  </w:abstractNum>
  <w:abstractNum w:abstractNumId="26" w15:restartNumberingAfterBreak="0">
    <w:nsid w:val="5C4E6EF5"/>
    <w:multiLevelType w:val="hybridMultilevel"/>
    <w:tmpl w:val="8CE25968"/>
    <w:lvl w:ilvl="0" w:tplc="4A74D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0514805"/>
    <w:multiLevelType w:val="hybridMultilevel"/>
    <w:tmpl w:val="77880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5827DD"/>
    <w:multiLevelType w:val="hybridMultilevel"/>
    <w:tmpl w:val="235C03E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E071C9"/>
    <w:multiLevelType w:val="hybridMultilevel"/>
    <w:tmpl w:val="5E4605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6325274"/>
    <w:multiLevelType w:val="hybridMultilevel"/>
    <w:tmpl w:val="DCE4BA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880323B"/>
    <w:multiLevelType w:val="hybridMultilevel"/>
    <w:tmpl w:val="77880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2441A1"/>
    <w:multiLevelType w:val="hybridMultilevel"/>
    <w:tmpl w:val="2E84D3B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1BC1787"/>
    <w:multiLevelType w:val="hybridMultilevel"/>
    <w:tmpl w:val="287A49B8"/>
    <w:lvl w:ilvl="0" w:tplc="D34699F8">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5" w15:restartNumberingAfterBreak="0">
    <w:nsid w:val="74227AC6"/>
    <w:multiLevelType w:val="hybridMultilevel"/>
    <w:tmpl w:val="C54EC6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4B10DA6"/>
    <w:multiLevelType w:val="hybridMultilevel"/>
    <w:tmpl w:val="D9C85664"/>
    <w:lvl w:ilvl="0" w:tplc="04090001">
      <w:start w:val="1"/>
      <w:numFmt w:val="bullet"/>
      <w:lvlText w:val=""/>
      <w:lvlJc w:val="left"/>
      <w:pPr>
        <w:ind w:left="935" w:hanging="360"/>
      </w:pPr>
      <w:rPr>
        <w:rFonts w:ascii="Symbol" w:hAnsi="Symbol" w:hint="default"/>
      </w:rPr>
    </w:lvl>
    <w:lvl w:ilvl="1" w:tplc="04090003" w:tentative="1">
      <w:start w:val="1"/>
      <w:numFmt w:val="bullet"/>
      <w:lvlText w:val="o"/>
      <w:lvlJc w:val="left"/>
      <w:pPr>
        <w:ind w:left="1655" w:hanging="360"/>
      </w:pPr>
      <w:rPr>
        <w:rFonts w:ascii="Courier New" w:hAnsi="Courier New" w:cs="Courier New" w:hint="default"/>
      </w:rPr>
    </w:lvl>
    <w:lvl w:ilvl="2" w:tplc="04090005" w:tentative="1">
      <w:start w:val="1"/>
      <w:numFmt w:val="bullet"/>
      <w:lvlText w:val=""/>
      <w:lvlJc w:val="left"/>
      <w:pPr>
        <w:ind w:left="2375" w:hanging="360"/>
      </w:pPr>
      <w:rPr>
        <w:rFonts w:ascii="Wingdings" w:hAnsi="Wingdings" w:hint="default"/>
      </w:rPr>
    </w:lvl>
    <w:lvl w:ilvl="3" w:tplc="04090001" w:tentative="1">
      <w:start w:val="1"/>
      <w:numFmt w:val="bullet"/>
      <w:lvlText w:val=""/>
      <w:lvlJc w:val="left"/>
      <w:pPr>
        <w:ind w:left="3095" w:hanging="360"/>
      </w:pPr>
      <w:rPr>
        <w:rFonts w:ascii="Symbol" w:hAnsi="Symbol" w:hint="default"/>
      </w:rPr>
    </w:lvl>
    <w:lvl w:ilvl="4" w:tplc="04090003" w:tentative="1">
      <w:start w:val="1"/>
      <w:numFmt w:val="bullet"/>
      <w:lvlText w:val="o"/>
      <w:lvlJc w:val="left"/>
      <w:pPr>
        <w:ind w:left="3815" w:hanging="360"/>
      </w:pPr>
      <w:rPr>
        <w:rFonts w:ascii="Courier New" w:hAnsi="Courier New" w:cs="Courier New" w:hint="default"/>
      </w:rPr>
    </w:lvl>
    <w:lvl w:ilvl="5" w:tplc="04090005" w:tentative="1">
      <w:start w:val="1"/>
      <w:numFmt w:val="bullet"/>
      <w:lvlText w:val=""/>
      <w:lvlJc w:val="left"/>
      <w:pPr>
        <w:ind w:left="4535" w:hanging="360"/>
      </w:pPr>
      <w:rPr>
        <w:rFonts w:ascii="Wingdings" w:hAnsi="Wingdings" w:hint="default"/>
      </w:rPr>
    </w:lvl>
    <w:lvl w:ilvl="6" w:tplc="04090001" w:tentative="1">
      <w:start w:val="1"/>
      <w:numFmt w:val="bullet"/>
      <w:lvlText w:val=""/>
      <w:lvlJc w:val="left"/>
      <w:pPr>
        <w:ind w:left="5255" w:hanging="360"/>
      </w:pPr>
      <w:rPr>
        <w:rFonts w:ascii="Symbol" w:hAnsi="Symbol" w:hint="default"/>
      </w:rPr>
    </w:lvl>
    <w:lvl w:ilvl="7" w:tplc="04090003" w:tentative="1">
      <w:start w:val="1"/>
      <w:numFmt w:val="bullet"/>
      <w:lvlText w:val="o"/>
      <w:lvlJc w:val="left"/>
      <w:pPr>
        <w:ind w:left="5975" w:hanging="360"/>
      </w:pPr>
      <w:rPr>
        <w:rFonts w:ascii="Courier New" w:hAnsi="Courier New" w:cs="Courier New" w:hint="default"/>
      </w:rPr>
    </w:lvl>
    <w:lvl w:ilvl="8" w:tplc="04090005" w:tentative="1">
      <w:start w:val="1"/>
      <w:numFmt w:val="bullet"/>
      <w:lvlText w:val=""/>
      <w:lvlJc w:val="left"/>
      <w:pPr>
        <w:ind w:left="6695" w:hanging="360"/>
      </w:pPr>
      <w:rPr>
        <w:rFonts w:ascii="Wingdings" w:hAnsi="Wingdings" w:hint="default"/>
      </w:rPr>
    </w:lvl>
  </w:abstractNum>
  <w:abstractNum w:abstractNumId="37" w15:restartNumberingAfterBreak="0">
    <w:nsid w:val="7B7F0131"/>
    <w:multiLevelType w:val="hybridMultilevel"/>
    <w:tmpl w:val="D1C4DF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DC30036"/>
    <w:multiLevelType w:val="hybridMultilevel"/>
    <w:tmpl w:val="5C025622"/>
    <w:lvl w:ilvl="0" w:tplc="C736F72C">
      <w:start w:val="2"/>
      <w:numFmt w:val="lowerLetter"/>
      <w:lvlText w:val="%1)"/>
      <w:lvlJc w:val="left"/>
      <w:pPr>
        <w:ind w:left="180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5"/>
  </w:num>
  <w:num w:numId="2">
    <w:abstractNumId w:val="29"/>
  </w:num>
  <w:num w:numId="3">
    <w:abstractNumId w:val="6"/>
  </w:num>
  <w:num w:numId="4">
    <w:abstractNumId w:val="0"/>
  </w:num>
  <w:num w:numId="5">
    <w:abstractNumId w:val="19"/>
  </w:num>
  <w:num w:numId="6">
    <w:abstractNumId w:val="31"/>
  </w:num>
  <w:num w:numId="7">
    <w:abstractNumId w:val="8"/>
  </w:num>
  <w:num w:numId="8">
    <w:abstractNumId w:val="26"/>
  </w:num>
  <w:num w:numId="9">
    <w:abstractNumId w:val="22"/>
  </w:num>
  <w:num w:numId="10">
    <w:abstractNumId w:val="13"/>
  </w:num>
  <w:num w:numId="11">
    <w:abstractNumId w:val="17"/>
  </w:num>
  <w:num w:numId="12">
    <w:abstractNumId w:val="23"/>
  </w:num>
  <w:num w:numId="13">
    <w:abstractNumId w:val="21"/>
  </w:num>
  <w:num w:numId="14">
    <w:abstractNumId w:val="37"/>
  </w:num>
  <w:num w:numId="15">
    <w:abstractNumId w:val="11"/>
  </w:num>
  <w:num w:numId="16">
    <w:abstractNumId w:val="11"/>
    <w:lvlOverride w:ilvl="0">
      <w:startOverride w:val="1"/>
    </w:lvlOverride>
  </w:num>
  <w:num w:numId="17">
    <w:abstractNumId w:val="30"/>
  </w:num>
  <w:num w:numId="18">
    <w:abstractNumId w:val="15"/>
  </w:num>
  <w:num w:numId="19">
    <w:abstractNumId w:val="7"/>
  </w:num>
  <w:num w:numId="20">
    <w:abstractNumId w:val="5"/>
  </w:num>
  <w:num w:numId="21">
    <w:abstractNumId w:val="16"/>
  </w:num>
  <w:num w:numId="22">
    <w:abstractNumId w:val="34"/>
  </w:num>
  <w:num w:numId="23">
    <w:abstractNumId w:val="2"/>
  </w:num>
  <w:num w:numId="24">
    <w:abstractNumId w:val="38"/>
  </w:num>
  <w:num w:numId="25">
    <w:abstractNumId w:val="12"/>
  </w:num>
  <w:num w:numId="26">
    <w:abstractNumId w:val="35"/>
  </w:num>
  <w:num w:numId="27">
    <w:abstractNumId w:val="9"/>
  </w:num>
  <w:num w:numId="28">
    <w:abstractNumId w:val="33"/>
  </w:num>
  <w:num w:numId="29">
    <w:abstractNumId w:val="24"/>
  </w:num>
  <w:num w:numId="30">
    <w:abstractNumId w:val="20"/>
  </w:num>
  <w:num w:numId="31">
    <w:abstractNumId w:val="4"/>
  </w:num>
  <w:num w:numId="32">
    <w:abstractNumId w:val="32"/>
  </w:num>
  <w:num w:numId="33">
    <w:abstractNumId w:val="28"/>
  </w:num>
  <w:num w:numId="34">
    <w:abstractNumId w:val="27"/>
  </w:num>
  <w:num w:numId="35">
    <w:abstractNumId w:val="10"/>
  </w:num>
  <w:num w:numId="36">
    <w:abstractNumId w:val="14"/>
  </w:num>
  <w:num w:numId="37">
    <w:abstractNumId w:val="18"/>
  </w:num>
  <w:num w:numId="38">
    <w:abstractNumId w:val="3"/>
  </w:num>
  <w:num w:numId="39">
    <w:abstractNumId w:val="36"/>
  </w:num>
  <w:num w:numId="40">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73E"/>
    <w:rsid w:val="00002BC7"/>
    <w:rsid w:val="00014DDD"/>
    <w:rsid w:val="000157BA"/>
    <w:rsid w:val="000306C9"/>
    <w:rsid w:val="00055EA6"/>
    <w:rsid w:val="000633F3"/>
    <w:rsid w:val="000667BF"/>
    <w:rsid w:val="0006773C"/>
    <w:rsid w:val="000817B2"/>
    <w:rsid w:val="00094865"/>
    <w:rsid w:val="000B42F8"/>
    <w:rsid w:val="000C3287"/>
    <w:rsid w:val="000D27B1"/>
    <w:rsid w:val="000E03DE"/>
    <w:rsid w:val="000E432E"/>
    <w:rsid w:val="000E55B6"/>
    <w:rsid w:val="00103B2D"/>
    <w:rsid w:val="00122D22"/>
    <w:rsid w:val="00123996"/>
    <w:rsid w:val="00123D67"/>
    <w:rsid w:val="00124FB8"/>
    <w:rsid w:val="001267EB"/>
    <w:rsid w:val="00136EE4"/>
    <w:rsid w:val="0016737A"/>
    <w:rsid w:val="001715A1"/>
    <w:rsid w:val="001A77F3"/>
    <w:rsid w:val="001D1340"/>
    <w:rsid w:val="001F26CF"/>
    <w:rsid w:val="00236920"/>
    <w:rsid w:val="00237382"/>
    <w:rsid w:val="00242870"/>
    <w:rsid w:val="00245EC6"/>
    <w:rsid w:val="00250625"/>
    <w:rsid w:val="00256297"/>
    <w:rsid w:val="0027451E"/>
    <w:rsid w:val="00292322"/>
    <w:rsid w:val="00305E7A"/>
    <w:rsid w:val="00324F5F"/>
    <w:rsid w:val="0033464E"/>
    <w:rsid w:val="00342EA4"/>
    <w:rsid w:val="00357DD5"/>
    <w:rsid w:val="003951A8"/>
    <w:rsid w:val="0039641A"/>
    <w:rsid w:val="003A69AC"/>
    <w:rsid w:val="003B1BE4"/>
    <w:rsid w:val="003B49A9"/>
    <w:rsid w:val="003C1762"/>
    <w:rsid w:val="003C619C"/>
    <w:rsid w:val="003D417A"/>
    <w:rsid w:val="003D6BB9"/>
    <w:rsid w:val="003F3F57"/>
    <w:rsid w:val="004057D9"/>
    <w:rsid w:val="00427F69"/>
    <w:rsid w:val="00437B02"/>
    <w:rsid w:val="00445E62"/>
    <w:rsid w:val="00447B08"/>
    <w:rsid w:val="00451F81"/>
    <w:rsid w:val="00470599"/>
    <w:rsid w:val="0047183C"/>
    <w:rsid w:val="004829F8"/>
    <w:rsid w:val="00483A2E"/>
    <w:rsid w:val="00485592"/>
    <w:rsid w:val="00491E49"/>
    <w:rsid w:val="004A5790"/>
    <w:rsid w:val="004B285E"/>
    <w:rsid w:val="004B71C0"/>
    <w:rsid w:val="004D4F3E"/>
    <w:rsid w:val="004F4668"/>
    <w:rsid w:val="00503D51"/>
    <w:rsid w:val="00507C08"/>
    <w:rsid w:val="005173B5"/>
    <w:rsid w:val="00523E1E"/>
    <w:rsid w:val="00531E20"/>
    <w:rsid w:val="005434FB"/>
    <w:rsid w:val="00560320"/>
    <w:rsid w:val="00566A7E"/>
    <w:rsid w:val="00572140"/>
    <w:rsid w:val="00585607"/>
    <w:rsid w:val="005866A8"/>
    <w:rsid w:val="00595EC0"/>
    <w:rsid w:val="005B0C62"/>
    <w:rsid w:val="005C29B8"/>
    <w:rsid w:val="005C7C24"/>
    <w:rsid w:val="00601B39"/>
    <w:rsid w:val="0060756C"/>
    <w:rsid w:val="00630A11"/>
    <w:rsid w:val="0066785D"/>
    <w:rsid w:val="006771C4"/>
    <w:rsid w:val="0068233F"/>
    <w:rsid w:val="006A676E"/>
    <w:rsid w:val="006F19D1"/>
    <w:rsid w:val="007043C9"/>
    <w:rsid w:val="00725DF7"/>
    <w:rsid w:val="0073297F"/>
    <w:rsid w:val="007345DE"/>
    <w:rsid w:val="00737937"/>
    <w:rsid w:val="00771069"/>
    <w:rsid w:val="007C027F"/>
    <w:rsid w:val="0080070C"/>
    <w:rsid w:val="0082111B"/>
    <w:rsid w:val="0082497F"/>
    <w:rsid w:val="00843E84"/>
    <w:rsid w:val="008678BE"/>
    <w:rsid w:val="008809BF"/>
    <w:rsid w:val="00892894"/>
    <w:rsid w:val="008A558D"/>
    <w:rsid w:val="008B0454"/>
    <w:rsid w:val="008B27FE"/>
    <w:rsid w:val="008E01AB"/>
    <w:rsid w:val="008E0346"/>
    <w:rsid w:val="008F1B1A"/>
    <w:rsid w:val="00957B2D"/>
    <w:rsid w:val="00962FC3"/>
    <w:rsid w:val="00975D49"/>
    <w:rsid w:val="0098307A"/>
    <w:rsid w:val="009A5628"/>
    <w:rsid w:val="009B3AD7"/>
    <w:rsid w:val="009B5EF0"/>
    <w:rsid w:val="009C15FA"/>
    <w:rsid w:val="009C5C1B"/>
    <w:rsid w:val="009D388A"/>
    <w:rsid w:val="00A06366"/>
    <w:rsid w:val="00A07C97"/>
    <w:rsid w:val="00A35C87"/>
    <w:rsid w:val="00A41ABC"/>
    <w:rsid w:val="00A707FA"/>
    <w:rsid w:val="00A73ACD"/>
    <w:rsid w:val="00A82251"/>
    <w:rsid w:val="00A8563C"/>
    <w:rsid w:val="00A86624"/>
    <w:rsid w:val="00A94842"/>
    <w:rsid w:val="00A9630B"/>
    <w:rsid w:val="00AB38D7"/>
    <w:rsid w:val="00AE4C0B"/>
    <w:rsid w:val="00AE7019"/>
    <w:rsid w:val="00AF37FD"/>
    <w:rsid w:val="00B07AF3"/>
    <w:rsid w:val="00B32005"/>
    <w:rsid w:val="00B40600"/>
    <w:rsid w:val="00B4431F"/>
    <w:rsid w:val="00B459A3"/>
    <w:rsid w:val="00B45C2B"/>
    <w:rsid w:val="00B4758C"/>
    <w:rsid w:val="00B5086B"/>
    <w:rsid w:val="00B5535F"/>
    <w:rsid w:val="00B61F95"/>
    <w:rsid w:val="00B66D97"/>
    <w:rsid w:val="00B85476"/>
    <w:rsid w:val="00B918DF"/>
    <w:rsid w:val="00B9357A"/>
    <w:rsid w:val="00BA7939"/>
    <w:rsid w:val="00BB5500"/>
    <w:rsid w:val="00BD146F"/>
    <w:rsid w:val="00C12665"/>
    <w:rsid w:val="00C14687"/>
    <w:rsid w:val="00C34054"/>
    <w:rsid w:val="00C354FD"/>
    <w:rsid w:val="00C530EF"/>
    <w:rsid w:val="00C65FEF"/>
    <w:rsid w:val="00C7011E"/>
    <w:rsid w:val="00C77CC6"/>
    <w:rsid w:val="00C81A40"/>
    <w:rsid w:val="00C906C9"/>
    <w:rsid w:val="00CB5E0D"/>
    <w:rsid w:val="00CB61A2"/>
    <w:rsid w:val="00CC7211"/>
    <w:rsid w:val="00D04F96"/>
    <w:rsid w:val="00D15F97"/>
    <w:rsid w:val="00D20B71"/>
    <w:rsid w:val="00D35304"/>
    <w:rsid w:val="00D358E8"/>
    <w:rsid w:val="00D40E07"/>
    <w:rsid w:val="00D55AC9"/>
    <w:rsid w:val="00D604FD"/>
    <w:rsid w:val="00D748BB"/>
    <w:rsid w:val="00D91B2B"/>
    <w:rsid w:val="00DA224D"/>
    <w:rsid w:val="00DA64F4"/>
    <w:rsid w:val="00DC0BFA"/>
    <w:rsid w:val="00DD0BF1"/>
    <w:rsid w:val="00DD6CFC"/>
    <w:rsid w:val="00DF073E"/>
    <w:rsid w:val="00E2219B"/>
    <w:rsid w:val="00E3221A"/>
    <w:rsid w:val="00E346A7"/>
    <w:rsid w:val="00E4742C"/>
    <w:rsid w:val="00E61865"/>
    <w:rsid w:val="00E62D0B"/>
    <w:rsid w:val="00E72309"/>
    <w:rsid w:val="00E73B96"/>
    <w:rsid w:val="00E80381"/>
    <w:rsid w:val="00E94E81"/>
    <w:rsid w:val="00EA153A"/>
    <w:rsid w:val="00EB28B0"/>
    <w:rsid w:val="00ED48CA"/>
    <w:rsid w:val="00EF16B3"/>
    <w:rsid w:val="00EF20CD"/>
    <w:rsid w:val="00EF3489"/>
    <w:rsid w:val="00F12B75"/>
    <w:rsid w:val="00F20C2D"/>
    <w:rsid w:val="00F22385"/>
    <w:rsid w:val="00F2601A"/>
    <w:rsid w:val="00F4303B"/>
    <w:rsid w:val="00F51ED6"/>
    <w:rsid w:val="00F6071C"/>
    <w:rsid w:val="00F66291"/>
    <w:rsid w:val="00F718D4"/>
    <w:rsid w:val="00F73B18"/>
    <w:rsid w:val="00F878D2"/>
    <w:rsid w:val="00F934BC"/>
    <w:rsid w:val="00FC4980"/>
    <w:rsid w:val="00FE09DC"/>
    <w:rsid w:val="00FF3DC6"/>
    <w:rsid w:val="00FF54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514D7"/>
  <w15:chartTrackingRefBased/>
  <w15:docId w15:val="{08543247-7551-472F-A23A-104CF8790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F073E"/>
    <w:pPr>
      <w:spacing w:after="0" w:line="240" w:lineRule="auto"/>
      <w:ind w:left="720"/>
    </w:pPr>
    <w:rPr>
      <w:rFonts w:ascii="Times New Roman" w:eastAsia="Times New Roman" w:hAnsi="Times New Roman" w:cs="Times New Roman"/>
      <w:color w:val="000000"/>
      <w:sz w:val="24"/>
      <w:szCs w:val="24"/>
    </w:rPr>
  </w:style>
  <w:style w:type="paragraph" w:styleId="Heading1">
    <w:name w:val="heading 1"/>
    <w:basedOn w:val="Normal"/>
    <w:next w:val="Normal"/>
    <w:link w:val="Heading1Char"/>
    <w:rsid w:val="00D20B71"/>
    <w:pPr>
      <w:keepNext/>
      <w:keepLines/>
      <w:numPr>
        <w:numId w:val="15"/>
      </w:numPr>
      <w:spacing w:before="240" w:line="276" w:lineRule="auto"/>
      <w:outlineLvl w:val="0"/>
    </w:pPr>
    <w:rPr>
      <w:rFonts w:eastAsia="Cambria" w:cs="Cambria"/>
      <w:color w:val="auto"/>
      <w:sz w:val="28"/>
      <w:szCs w:val="32"/>
    </w:rPr>
  </w:style>
  <w:style w:type="paragraph" w:styleId="Heading2">
    <w:name w:val="heading 2"/>
    <w:basedOn w:val="Normal"/>
    <w:next w:val="Normal"/>
    <w:link w:val="Heading2Char"/>
    <w:rsid w:val="00002BC7"/>
    <w:pPr>
      <w:keepNext/>
      <w:keepLines/>
      <w:tabs>
        <w:tab w:val="left" w:pos="720"/>
      </w:tabs>
      <w:ind w:left="1584" w:hanging="215"/>
      <w:jc w:val="both"/>
      <w:outlineLvl w:val="1"/>
    </w:pPr>
    <w:rPr>
      <w:b/>
    </w:rPr>
  </w:style>
  <w:style w:type="paragraph" w:styleId="Heading3">
    <w:name w:val="heading 3"/>
    <w:basedOn w:val="Normal"/>
    <w:next w:val="Normal"/>
    <w:link w:val="Heading3Char"/>
    <w:rsid w:val="00DF073E"/>
    <w:pPr>
      <w:keepNext/>
      <w:keepLines/>
      <w:spacing w:before="280" w:after="80" w:line="276" w:lineRule="auto"/>
      <w:outlineLvl w:val="2"/>
    </w:pPr>
    <w:rPr>
      <w:rFonts w:ascii="Calibri" w:eastAsia="Calibri" w:hAnsi="Calibri" w:cs="Calibri"/>
      <w:b/>
      <w:sz w:val="28"/>
      <w:szCs w:val="28"/>
    </w:rPr>
  </w:style>
  <w:style w:type="paragraph" w:styleId="Heading4">
    <w:name w:val="heading 4"/>
    <w:basedOn w:val="Normal"/>
    <w:next w:val="Normal"/>
    <w:link w:val="Heading4Char"/>
    <w:rsid w:val="00DF073E"/>
    <w:pPr>
      <w:keepNext/>
      <w:keepLines/>
      <w:spacing w:before="240" w:after="40" w:line="276" w:lineRule="auto"/>
      <w:outlineLvl w:val="3"/>
    </w:pPr>
    <w:rPr>
      <w:rFonts w:ascii="Calibri" w:eastAsia="Calibri" w:hAnsi="Calibri" w:cs="Calibri"/>
      <w:b/>
    </w:rPr>
  </w:style>
  <w:style w:type="paragraph" w:styleId="Heading5">
    <w:name w:val="heading 5"/>
    <w:basedOn w:val="Normal"/>
    <w:next w:val="Normal"/>
    <w:link w:val="Heading5Char"/>
    <w:rsid w:val="00DF073E"/>
    <w:pPr>
      <w:keepNext/>
      <w:keepLines/>
      <w:spacing w:before="220" w:after="40" w:line="276" w:lineRule="auto"/>
      <w:outlineLvl w:val="4"/>
    </w:pPr>
    <w:rPr>
      <w:rFonts w:ascii="Calibri" w:eastAsia="Calibri" w:hAnsi="Calibri" w:cs="Calibri"/>
      <w:b/>
      <w:sz w:val="22"/>
      <w:szCs w:val="22"/>
    </w:rPr>
  </w:style>
  <w:style w:type="paragraph" w:styleId="Heading6">
    <w:name w:val="heading 6"/>
    <w:basedOn w:val="Normal"/>
    <w:next w:val="Normal"/>
    <w:link w:val="Heading6Char"/>
    <w:rsid w:val="00DF073E"/>
    <w:pPr>
      <w:keepNext/>
      <w:keepLines/>
      <w:spacing w:before="200" w:after="40" w:line="276" w:lineRule="auto"/>
      <w:outlineLvl w:val="5"/>
    </w:pPr>
    <w:rPr>
      <w:rFonts w:ascii="Calibri" w:eastAsia="Calibri" w:hAnsi="Calibri" w:cs="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0B71"/>
    <w:rPr>
      <w:rFonts w:ascii="Times New Roman" w:eastAsia="Cambria" w:hAnsi="Times New Roman" w:cs="Cambria"/>
      <w:sz w:val="28"/>
      <w:szCs w:val="32"/>
    </w:rPr>
  </w:style>
  <w:style w:type="character" w:customStyle="1" w:styleId="Heading2Char">
    <w:name w:val="Heading 2 Char"/>
    <w:basedOn w:val="DefaultParagraphFont"/>
    <w:link w:val="Heading2"/>
    <w:rsid w:val="00002BC7"/>
    <w:rPr>
      <w:rFonts w:ascii="Times New Roman" w:eastAsia="Times New Roman" w:hAnsi="Times New Roman" w:cs="Times New Roman"/>
      <w:b/>
      <w:color w:val="000000"/>
      <w:sz w:val="24"/>
      <w:szCs w:val="24"/>
    </w:rPr>
  </w:style>
  <w:style w:type="character" w:customStyle="1" w:styleId="Heading3Char">
    <w:name w:val="Heading 3 Char"/>
    <w:basedOn w:val="DefaultParagraphFont"/>
    <w:link w:val="Heading3"/>
    <w:rsid w:val="00DF073E"/>
    <w:rPr>
      <w:rFonts w:ascii="Calibri" w:eastAsia="Calibri" w:hAnsi="Calibri" w:cs="Calibri"/>
      <w:b/>
      <w:color w:val="000000"/>
      <w:sz w:val="28"/>
      <w:szCs w:val="28"/>
    </w:rPr>
  </w:style>
  <w:style w:type="character" w:customStyle="1" w:styleId="Heading4Char">
    <w:name w:val="Heading 4 Char"/>
    <w:basedOn w:val="DefaultParagraphFont"/>
    <w:link w:val="Heading4"/>
    <w:rsid w:val="00DF073E"/>
    <w:rPr>
      <w:rFonts w:ascii="Calibri" w:eastAsia="Calibri" w:hAnsi="Calibri" w:cs="Calibri"/>
      <w:b/>
      <w:color w:val="000000"/>
      <w:sz w:val="24"/>
      <w:szCs w:val="24"/>
    </w:rPr>
  </w:style>
  <w:style w:type="character" w:customStyle="1" w:styleId="Heading5Char">
    <w:name w:val="Heading 5 Char"/>
    <w:basedOn w:val="DefaultParagraphFont"/>
    <w:link w:val="Heading5"/>
    <w:rsid w:val="00DF073E"/>
    <w:rPr>
      <w:rFonts w:ascii="Calibri" w:eastAsia="Calibri" w:hAnsi="Calibri" w:cs="Calibri"/>
      <w:b/>
      <w:color w:val="000000"/>
    </w:rPr>
  </w:style>
  <w:style w:type="character" w:customStyle="1" w:styleId="Heading6Char">
    <w:name w:val="Heading 6 Char"/>
    <w:basedOn w:val="DefaultParagraphFont"/>
    <w:link w:val="Heading6"/>
    <w:rsid w:val="00DF073E"/>
    <w:rPr>
      <w:rFonts w:ascii="Calibri" w:eastAsia="Calibri" w:hAnsi="Calibri" w:cs="Calibri"/>
      <w:b/>
      <w:color w:val="000000"/>
      <w:sz w:val="20"/>
      <w:szCs w:val="20"/>
    </w:rPr>
  </w:style>
  <w:style w:type="paragraph" w:styleId="Title">
    <w:name w:val="Title"/>
    <w:basedOn w:val="Normal"/>
    <w:next w:val="Normal"/>
    <w:link w:val="TitleChar"/>
    <w:uiPriority w:val="99"/>
    <w:qFormat/>
    <w:rsid w:val="00DF073E"/>
    <w:pPr>
      <w:keepNext/>
      <w:keepLines/>
      <w:widowControl w:val="0"/>
      <w:jc w:val="center"/>
    </w:pPr>
    <w:rPr>
      <w:rFonts w:ascii="Calibri" w:eastAsia="Calibri" w:hAnsi="Calibri" w:cs="Calibri"/>
      <w:b/>
      <w:sz w:val="22"/>
      <w:szCs w:val="22"/>
    </w:rPr>
  </w:style>
  <w:style w:type="character" w:customStyle="1" w:styleId="TitleChar">
    <w:name w:val="Title Char"/>
    <w:basedOn w:val="DefaultParagraphFont"/>
    <w:link w:val="Title"/>
    <w:uiPriority w:val="99"/>
    <w:rsid w:val="00DF073E"/>
    <w:rPr>
      <w:rFonts w:ascii="Calibri" w:eastAsia="Calibri" w:hAnsi="Calibri" w:cs="Calibri"/>
      <w:b/>
      <w:color w:val="000000"/>
    </w:rPr>
  </w:style>
  <w:style w:type="paragraph" w:styleId="Subtitle">
    <w:name w:val="Subtitle"/>
    <w:basedOn w:val="Normal"/>
    <w:next w:val="Normal"/>
    <w:link w:val="SubtitleChar"/>
    <w:rsid w:val="00DF073E"/>
    <w:pPr>
      <w:keepNext/>
      <w:keepLines/>
      <w:spacing w:before="360" w:after="80" w:line="276"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rsid w:val="00DF073E"/>
    <w:rPr>
      <w:rFonts w:ascii="Georgia" w:eastAsia="Georgia" w:hAnsi="Georgia" w:cs="Georgia"/>
      <w:i/>
      <w:color w:val="666666"/>
      <w:sz w:val="48"/>
      <w:szCs w:val="48"/>
    </w:rPr>
  </w:style>
  <w:style w:type="table" w:customStyle="1" w:styleId="4">
    <w:name w:val="4"/>
    <w:basedOn w:val="TableNormal"/>
    <w:rsid w:val="00DF073E"/>
    <w:pPr>
      <w:spacing w:after="0" w:line="240" w:lineRule="auto"/>
      <w:ind w:left="720"/>
    </w:pPr>
    <w:rPr>
      <w:rFonts w:ascii="Times New Roman" w:eastAsia="Times New Roman" w:hAnsi="Times New Roman" w:cs="Times New Roman"/>
      <w:color w:val="000000"/>
      <w:sz w:val="24"/>
      <w:szCs w:val="24"/>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DF073E"/>
    <w:rPr>
      <w:sz w:val="20"/>
      <w:szCs w:val="20"/>
    </w:rPr>
  </w:style>
  <w:style w:type="character" w:customStyle="1" w:styleId="CommentTextChar">
    <w:name w:val="Comment Text Char"/>
    <w:basedOn w:val="DefaultParagraphFont"/>
    <w:link w:val="CommentText"/>
    <w:uiPriority w:val="99"/>
    <w:rsid w:val="00DF073E"/>
    <w:rPr>
      <w:rFonts w:ascii="Times New Roman" w:eastAsia="Times New Roman" w:hAnsi="Times New Roman" w:cs="Times New Roman"/>
      <w:color w:val="000000"/>
      <w:sz w:val="20"/>
      <w:szCs w:val="20"/>
    </w:rPr>
  </w:style>
  <w:style w:type="character" w:customStyle="1" w:styleId="BalloonTextChar">
    <w:name w:val="Balloon Text Char"/>
    <w:basedOn w:val="DefaultParagraphFont"/>
    <w:link w:val="BalloonText"/>
    <w:uiPriority w:val="99"/>
    <w:semiHidden/>
    <w:rsid w:val="00DF073E"/>
    <w:rPr>
      <w:rFonts w:ascii="Segoe UI" w:eastAsia="Times New Roman" w:hAnsi="Segoe UI" w:cs="Segoe UI"/>
      <w:color w:val="000000"/>
      <w:sz w:val="18"/>
      <w:szCs w:val="18"/>
    </w:rPr>
  </w:style>
  <w:style w:type="paragraph" w:styleId="BalloonText">
    <w:name w:val="Balloon Text"/>
    <w:basedOn w:val="Normal"/>
    <w:link w:val="BalloonTextChar"/>
    <w:uiPriority w:val="99"/>
    <w:semiHidden/>
    <w:unhideWhenUsed/>
    <w:rsid w:val="00DF073E"/>
    <w:rPr>
      <w:rFonts w:ascii="Segoe UI" w:hAnsi="Segoe UI" w:cs="Segoe UI"/>
      <w:sz w:val="18"/>
      <w:szCs w:val="18"/>
    </w:rPr>
  </w:style>
  <w:style w:type="character" w:customStyle="1" w:styleId="CommentSubjectChar">
    <w:name w:val="Comment Subject Char"/>
    <w:basedOn w:val="CommentTextChar"/>
    <w:link w:val="CommentSubject"/>
    <w:uiPriority w:val="99"/>
    <w:semiHidden/>
    <w:rsid w:val="00DF073E"/>
    <w:rPr>
      <w:rFonts w:ascii="Times New Roman" w:eastAsia="Times New Roman" w:hAnsi="Times New Roman" w:cs="Times New Roman"/>
      <w:b/>
      <w:bCs/>
      <w:color w:val="000000"/>
      <w:sz w:val="20"/>
      <w:szCs w:val="20"/>
    </w:rPr>
  </w:style>
  <w:style w:type="paragraph" w:styleId="CommentSubject">
    <w:name w:val="annotation subject"/>
    <w:basedOn w:val="CommentText"/>
    <w:next w:val="CommentText"/>
    <w:link w:val="CommentSubjectChar"/>
    <w:uiPriority w:val="99"/>
    <w:semiHidden/>
    <w:unhideWhenUsed/>
    <w:rsid w:val="00DF073E"/>
    <w:rPr>
      <w:b/>
      <w:bCs/>
    </w:rPr>
  </w:style>
  <w:style w:type="character" w:styleId="Hyperlink">
    <w:name w:val="Hyperlink"/>
    <w:basedOn w:val="DefaultParagraphFont"/>
    <w:uiPriority w:val="99"/>
    <w:unhideWhenUsed/>
    <w:rsid w:val="00DF073E"/>
    <w:rPr>
      <w:color w:val="0000FF"/>
      <w:u w:val="single"/>
    </w:rPr>
  </w:style>
  <w:style w:type="paragraph" w:styleId="EndnoteText">
    <w:name w:val="endnote text"/>
    <w:basedOn w:val="Normal"/>
    <w:link w:val="EndnoteTextChar"/>
    <w:uiPriority w:val="99"/>
    <w:unhideWhenUsed/>
    <w:rsid w:val="00DF073E"/>
    <w:pPr>
      <w:ind w:left="0"/>
    </w:pPr>
    <w:rPr>
      <w:rFonts w:eastAsiaTheme="minorHAnsi" w:cstheme="minorBidi"/>
      <w:color w:val="auto"/>
      <w:sz w:val="20"/>
      <w:szCs w:val="20"/>
    </w:rPr>
  </w:style>
  <w:style w:type="character" w:customStyle="1" w:styleId="EndnoteTextChar">
    <w:name w:val="Endnote Text Char"/>
    <w:basedOn w:val="DefaultParagraphFont"/>
    <w:link w:val="EndnoteText"/>
    <w:uiPriority w:val="99"/>
    <w:rsid w:val="00DF073E"/>
    <w:rPr>
      <w:rFonts w:ascii="Times New Roman" w:hAnsi="Times New Roman"/>
      <w:sz w:val="20"/>
      <w:szCs w:val="20"/>
    </w:rPr>
  </w:style>
  <w:style w:type="character" w:styleId="EndnoteReference">
    <w:name w:val="endnote reference"/>
    <w:basedOn w:val="DefaultParagraphFont"/>
    <w:uiPriority w:val="99"/>
    <w:unhideWhenUsed/>
    <w:rsid w:val="00DF073E"/>
    <w:rPr>
      <w:vertAlign w:val="superscript"/>
    </w:rPr>
  </w:style>
  <w:style w:type="paragraph" w:styleId="Header">
    <w:name w:val="header"/>
    <w:basedOn w:val="Normal"/>
    <w:link w:val="HeaderChar"/>
    <w:uiPriority w:val="99"/>
    <w:unhideWhenUsed/>
    <w:rsid w:val="00DF073E"/>
    <w:pPr>
      <w:tabs>
        <w:tab w:val="center" w:pos="4680"/>
        <w:tab w:val="right" w:pos="9360"/>
      </w:tabs>
      <w:ind w:left="0"/>
    </w:pPr>
    <w:rPr>
      <w:rFonts w:asciiTheme="minorHAnsi" w:eastAsiaTheme="minorHAnsi" w:hAnsiTheme="minorHAnsi" w:cstheme="minorBidi"/>
      <w:color w:val="auto"/>
      <w:sz w:val="22"/>
      <w:szCs w:val="22"/>
    </w:rPr>
  </w:style>
  <w:style w:type="character" w:customStyle="1" w:styleId="HeaderChar">
    <w:name w:val="Header Char"/>
    <w:basedOn w:val="DefaultParagraphFont"/>
    <w:link w:val="Header"/>
    <w:uiPriority w:val="99"/>
    <w:rsid w:val="00DF073E"/>
  </w:style>
  <w:style w:type="paragraph" w:styleId="ListParagraph">
    <w:name w:val="List Paragraph"/>
    <w:basedOn w:val="Normal"/>
    <w:link w:val="ListParagraphChar"/>
    <w:uiPriority w:val="34"/>
    <w:qFormat/>
    <w:rsid w:val="00DF073E"/>
    <w:pPr>
      <w:contextualSpacing/>
    </w:pPr>
  </w:style>
  <w:style w:type="character" w:customStyle="1" w:styleId="ListParagraphChar">
    <w:name w:val="List Paragraph Char"/>
    <w:basedOn w:val="DefaultParagraphFont"/>
    <w:link w:val="ListParagraph"/>
    <w:uiPriority w:val="34"/>
    <w:rsid w:val="00DF073E"/>
    <w:rPr>
      <w:rFonts w:ascii="Times New Roman" w:eastAsia="Times New Roman" w:hAnsi="Times New Roman" w:cs="Times New Roman"/>
      <w:color w:val="000000"/>
      <w:sz w:val="24"/>
      <w:szCs w:val="24"/>
    </w:rPr>
  </w:style>
  <w:style w:type="paragraph" w:styleId="FootnoteText">
    <w:name w:val="footnote text"/>
    <w:basedOn w:val="Normal"/>
    <w:link w:val="FootnoteTextChar"/>
    <w:uiPriority w:val="99"/>
    <w:unhideWhenUsed/>
    <w:rsid w:val="00DF073E"/>
    <w:pPr>
      <w:ind w:left="0"/>
    </w:pPr>
    <w:rPr>
      <w:rFonts w:eastAsiaTheme="minorHAnsi"/>
      <w:color w:val="auto"/>
      <w:sz w:val="20"/>
      <w:szCs w:val="20"/>
    </w:rPr>
  </w:style>
  <w:style w:type="character" w:customStyle="1" w:styleId="FootnoteTextChar">
    <w:name w:val="Footnote Text Char"/>
    <w:basedOn w:val="DefaultParagraphFont"/>
    <w:link w:val="FootnoteText"/>
    <w:uiPriority w:val="99"/>
    <w:rsid w:val="00DF073E"/>
    <w:rPr>
      <w:rFonts w:ascii="Times New Roman" w:hAnsi="Times New Roman" w:cs="Times New Roman"/>
      <w:sz w:val="20"/>
      <w:szCs w:val="20"/>
    </w:rPr>
  </w:style>
  <w:style w:type="character" w:styleId="FootnoteReference">
    <w:name w:val="footnote reference"/>
    <w:basedOn w:val="DefaultParagraphFont"/>
    <w:uiPriority w:val="99"/>
    <w:unhideWhenUsed/>
    <w:rsid w:val="00DF073E"/>
    <w:rPr>
      <w:vertAlign w:val="superscript"/>
    </w:rPr>
  </w:style>
  <w:style w:type="character" w:customStyle="1" w:styleId="apple-converted-space">
    <w:name w:val="apple-converted-space"/>
    <w:basedOn w:val="DefaultParagraphFont"/>
    <w:rsid w:val="00DF073E"/>
  </w:style>
  <w:style w:type="character" w:styleId="Emphasis">
    <w:name w:val="Emphasis"/>
    <w:basedOn w:val="DefaultParagraphFont"/>
    <w:uiPriority w:val="20"/>
    <w:qFormat/>
    <w:rsid w:val="00DF073E"/>
    <w:rPr>
      <w:i/>
      <w:iCs/>
    </w:rPr>
  </w:style>
  <w:style w:type="paragraph" w:styleId="Footer">
    <w:name w:val="footer"/>
    <w:basedOn w:val="Normal"/>
    <w:link w:val="FooterChar"/>
    <w:uiPriority w:val="99"/>
    <w:unhideWhenUsed/>
    <w:rsid w:val="00DF073E"/>
    <w:pPr>
      <w:tabs>
        <w:tab w:val="center" w:pos="4680"/>
        <w:tab w:val="right" w:pos="9360"/>
      </w:tabs>
    </w:pPr>
  </w:style>
  <w:style w:type="character" w:customStyle="1" w:styleId="FooterChar">
    <w:name w:val="Footer Char"/>
    <w:basedOn w:val="DefaultParagraphFont"/>
    <w:link w:val="Footer"/>
    <w:uiPriority w:val="99"/>
    <w:rsid w:val="00DF073E"/>
    <w:rPr>
      <w:rFonts w:ascii="Times New Roman" w:eastAsia="Times New Roman" w:hAnsi="Times New Roman" w:cs="Times New Roman"/>
      <w:color w:val="000000"/>
      <w:sz w:val="24"/>
      <w:szCs w:val="24"/>
    </w:rPr>
  </w:style>
  <w:style w:type="paragraph" w:customStyle="1" w:styleId="Default">
    <w:name w:val="Default"/>
    <w:rsid w:val="00DF073E"/>
    <w:pPr>
      <w:autoSpaceDE w:val="0"/>
      <w:autoSpaceDN w:val="0"/>
      <w:adjustRightInd w:val="0"/>
      <w:spacing w:after="0" w:line="240" w:lineRule="auto"/>
    </w:pPr>
    <w:rPr>
      <w:rFonts w:ascii="Arial" w:eastAsia="Times New Roman" w:hAnsi="Arial" w:cs="Arial"/>
      <w:color w:val="000000"/>
      <w:sz w:val="24"/>
      <w:szCs w:val="24"/>
    </w:rPr>
  </w:style>
  <w:style w:type="table" w:customStyle="1" w:styleId="TableGrid3">
    <w:name w:val="Table Grid3"/>
    <w:basedOn w:val="TableNormal"/>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DF07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F073E"/>
    <w:pPr>
      <w:spacing w:after="0" w:line="240" w:lineRule="auto"/>
      <w:ind w:left="720"/>
    </w:pPr>
    <w:rPr>
      <w:rFonts w:ascii="Times New Roman" w:eastAsia="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507C08"/>
    <w:rPr>
      <w:color w:val="808080"/>
      <w:shd w:val="clear" w:color="auto" w:fill="E6E6E6"/>
    </w:rPr>
  </w:style>
  <w:style w:type="character" w:styleId="CommentReference">
    <w:name w:val="annotation reference"/>
    <w:basedOn w:val="DefaultParagraphFont"/>
    <w:uiPriority w:val="99"/>
    <w:semiHidden/>
    <w:unhideWhenUsed/>
    <w:rsid w:val="005173B5"/>
    <w:rPr>
      <w:sz w:val="16"/>
      <w:szCs w:val="16"/>
    </w:rPr>
  </w:style>
  <w:style w:type="paragraph" w:styleId="TOC1">
    <w:name w:val="toc 1"/>
    <w:basedOn w:val="Normal"/>
    <w:next w:val="Normal"/>
    <w:autoRedefine/>
    <w:uiPriority w:val="39"/>
    <w:unhideWhenUsed/>
    <w:rsid w:val="00D20B71"/>
    <w:pPr>
      <w:spacing w:after="100"/>
      <w:ind w:left="0"/>
    </w:pPr>
  </w:style>
  <w:style w:type="paragraph" w:styleId="TOC2">
    <w:name w:val="toc 2"/>
    <w:basedOn w:val="Normal"/>
    <w:next w:val="Normal"/>
    <w:autoRedefine/>
    <w:uiPriority w:val="39"/>
    <w:unhideWhenUsed/>
    <w:rsid w:val="00EF16B3"/>
    <w:pPr>
      <w:spacing w:after="100"/>
      <w:ind w:left="240"/>
    </w:pPr>
  </w:style>
  <w:style w:type="paragraph" w:styleId="Revision">
    <w:name w:val="Revision"/>
    <w:hidden/>
    <w:uiPriority w:val="99"/>
    <w:semiHidden/>
    <w:rsid w:val="00F12B75"/>
    <w:pPr>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3307918">
      <w:bodyDiv w:val="1"/>
      <w:marLeft w:val="0"/>
      <w:marRight w:val="0"/>
      <w:marTop w:val="0"/>
      <w:marBottom w:val="0"/>
      <w:divBdr>
        <w:top w:val="none" w:sz="0" w:space="0" w:color="auto"/>
        <w:left w:val="none" w:sz="0" w:space="0" w:color="auto"/>
        <w:bottom w:val="none" w:sz="0" w:space="0" w:color="auto"/>
        <w:right w:val="none" w:sz="0" w:space="0" w:color="auto"/>
      </w:divBdr>
    </w:div>
    <w:div w:id="1694649943">
      <w:bodyDiv w:val="1"/>
      <w:marLeft w:val="0"/>
      <w:marRight w:val="0"/>
      <w:marTop w:val="0"/>
      <w:marBottom w:val="0"/>
      <w:divBdr>
        <w:top w:val="none" w:sz="0" w:space="0" w:color="auto"/>
        <w:left w:val="none" w:sz="0" w:space="0" w:color="auto"/>
        <w:bottom w:val="none" w:sz="0" w:space="0" w:color="auto"/>
        <w:right w:val="none" w:sz="0" w:space="0" w:color="auto"/>
      </w:divBdr>
    </w:div>
    <w:div w:id="195751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m.gov/SAM/" TargetMode="External"/><Relationship Id="rId13" Type="http://schemas.openxmlformats.org/officeDocument/2006/relationships/hyperlink" Target="http://www.icjia.state.il.us/ifvcc" TargetMode="External"/><Relationship Id="rId18" Type="http://schemas.openxmlformats.org/officeDocument/2006/relationships/hyperlink" Target="https://solutions.crowe.com/CARS/StateofIllinoisGOMB/Login.aspx" TargetMode="External"/><Relationship Id="rId26" Type="http://schemas.openxmlformats.org/officeDocument/2006/relationships/hyperlink" Target="mailto:cja.crestilpilot@illinois.gov"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cja.crestilpilot@illinois.gov" TargetMode="External"/><Relationship Id="rId34" Type="http://schemas.openxmlformats.org/officeDocument/2006/relationships/hyperlink" Target="mailto:CJA.ARO@Illinois.gov" TargetMode="External"/><Relationship Id="rId7" Type="http://schemas.openxmlformats.org/officeDocument/2006/relationships/endnotes" Target="endnotes.xml"/><Relationship Id="rId12" Type="http://schemas.openxmlformats.org/officeDocument/2006/relationships/hyperlink" Target="mailto:Mary.Ratliff@illinois.gov" TargetMode="External"/><Relationship Id="rId17" Type="http://schemas.openxmlformats.org/officeDocument/2006/relationships/hyperlink" Target="http://www.grants.illinois.gov/portal" TargetMode="External"/><Relationship Id="rId25" Type="http://schemas.openxmlformats.org/officeDocument/2006/relationships/hyperlink" Target="mailto:cja.crestilpilot@illinois.gov" TargetMode="External"/><Relationship Id="rId33" Type="http://schemas.openxmlformats.org/officeDocument/2006/relationships/hyperlink" Target="https://www.youtube.com/channel/UCtZMzk8D3P4OixYTwsfPeKA"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cjia.illinois.gov/gata" TargetMode="External"/><Relationship Id="rId20" Type="http://schemas.openxmlformats.org/officeDocument/2006/relationships/hyperlink" Target="https://icjia.az1.qualtrics.com/jfe/form/SV_dd1PRwBMrk4y8aa" TargetMode="External"/><Relationship Id="rId29" Type="http://schemas.openxmlformats.org/officeDocument/2006/relationships/hyperlink" Target="https://ojp.gov/financialguide/doj/pdfs/DOJ_FinancialGuid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ja.crestilpilot@illinois.gov" TargetMode="External"/><Relationship Id="rId24" Type="http://schemas.openxmlformats.org/officeDocument/2006/relationships/hyperlink" Target="https://www.dnb.com/duns-number/get-a-duns.html" TargetMode="External"/><Relationship Id="rId32" Type="http://schemas.openxmlformats.org/officeDocument/2006/relationships/hyperlink" Target="https://www.illinois.gov/sites/gata/pages/resourcelibrary.aspx"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grants.illinois.gov/portal" TargetMode="External"/><Relationship Id="rId23" Type="http://schemas.openxmlformats.org/officeDocument/2006/relationships/hyperlink" Target="file:///C:\Users\RMurphy\AppData\Local\Packages\Microsoft.Office.Desktop_8wekyb3d8bbwe\AC\INetCache\Content.Outlook\UJR1YR6B\www.grants.illinois.gov" TargetMode="External"/><Relationship Id="rId28" Type="http://schemas.openxmlformats.org/officeDocument/2006/relationships/hyperlink" Target="https://icjia.illinois.gov/gata" TargetMode="External"/><Relationship Id="rId36" Type="http://schemas.openxmlformats.org/officeDocument/2006/relationships/hyperlink" Target="mailto:cja.crestilpilot@illinois.gov" TargetMode="External"/><Relationship Id="rId10" Type="http://schemas.openxmlformats.org/officeDocument/2006/relationships/hyperlink" Target="https://grants.illinois.gov/portal/" TargetMode="External"/><Relationship Id="rId19" Type="http://schemas.openxmlformats.org/officeDocument/2006/relationships/hyperlink" Target="https://icjia.illinois.gov/gata" TargetMode="External"/><Relationship Id="rId31" Type="http://schemas.openxmlformats.org/officeDocument/2006/relationships/hyperlink" Target="https://www.gsa.gov/travel/plan-book/per-diem-rates" TargetMode="External"/><Relationship Id="rId4" Type="http://schemas.openxmlformats.org/officeDocument/2006/relationships/settings" Target="settings.xml"/><Relationship Id="rId9" Type="http://schemas.openxmlformats.org/officeDocument/2006/relationships/hyperlink" Target="https://www.irs.gov/businesses/small-businesses-self-employed/apply-for-an-employer-identification-number-ein-online" TargetMode="External"/><Relationship Id="rId14" Type="http://schemas.openxmlformats.org/officeDocument/2006/relationships/hyperlink" Target="http://www.icjia.state.il.us/assets/ifvcc/DV%20Protocols%20FINAL.pdf" TargetMode="External"/><Relationship Id="rId22" Type="http://schemas.openxmlformats.org/officeDocument/2006/relationships/hyperlink" Target="http://www.SAM.gov/SAM" TargetMode="External"/><Relationship Id="rId27" Type="http://schemas.openxmlformats.org/officeDocument/2006/relationships/hyperlink" Target="mailto:cja.crestilpilot@illinois.gov" TargetMode="External"/><Relationship Id="rId30" Type="http://schemas.openxmlformats.org/officeDocument/2006/relationships/hyperlink" Target="https://www2.illinois.gov/cms/Employees/travel/Pages/TravelReimbursement.aspx" TargetMode="External"/><Relationship Id="rId35" Type="http://schemas.openxmlformats.org/officeDocument/2006/relationships/hyperlink" Target="mailto:NOFOemail@Illinois.gov" TargetMode="External"/></Relationships>
</file>

<file path=word/_rels/endnotes.xml.rels><?xml version="1.0" encoding="UTF-8" standalone="yes"?>
<Relationships xmlns="http://schemas.openxmlformats.org/package/2006/relationships"><Relationship Id="rId13" Type="http://schemas.openxmlformats.org/officeDocument/2006/relationships/hyperlink" Target="https://doi.org/10.3390/socsci4020421" TargetMode="External"/><Relationship Id="rId18" Type="http://schemas.openxmlformats.org/officeDocument/2006/relationships/hyperlink" Target="https://doi.org/10.1111/j.1745-9133.2003.tb00029.x" TargetMode="External"/><Relationship Id="rId26" Type="http://schemas.openxmlformats.org/officeDocument/2006/relationships/hyperlink" Target="https://nccasa.org/wp-content/uploads/2020/01/ERS-CCR-SART-Toolkit.pdf" TargetMode="External"/><Relationship Id="rId39" Type="http://schemas.openxmlformats.org/officeDocument/2006/relationships/hyperlink" Target="https://doi.org/10.1177/0886260508329125" TargetMode="External"/><Relationship Id="rId3" Type="http://schemas.openxmlformats.org/officeDocument/2006/relationships/hyperlink" Target="https://www.genderviolenceinstitute.org/coordinated-community-response-model" TargetMode="External"/><Relationship Id="rId21" Type="http://schemas.openxmlformats.org/officeDocument/2006/relationships/hyperlink" Target="https://doi.org/10.1111/j.1745-9133.2008.00525.x" TargetMode="External"/><Relationship Id="rId34" Type="http://schemas.openxmlformats.org/officeDocument/2006/relationships/hyperlink" Target="https://www.genderviolenceinstitute.org/coordinated-community-response-model" TargetMode="External"/><Relationship Id="rId42" Type="http://schemas.openxmlformats.org/officeDocument/2006/relationships/hyperlink" Target="http://www.ncdsv.org/images/CoordinatedCommunityApproachesDV.pdf" TargetMode="External"/><Relationship Id="rId47" Type="http://schemas.openxmlformats.org/officeDocument/2006/relationships/hyperlink" Target="https://nccasa.org/wp-content/uploads/2020/01/ERS-CCR-SART-Toolkit.pdf" TargetMode="External"/><Relationship Id="rId50" Type="http://schemas.openxmlformats.org/officeDocument/2006/relationships/hyperlink" Target="https://www.cumberlandcounty.org/274/Why-We-Need-Coordinated-Community-Respon" TargetMode="External"/><Relationship Id="rId7" Type="http://schemas.openxmlformats.org/officeDocument/2006/relationships/hyperlink" Target="https://doi.org/10.3390/socsci4020421" TargetMode="External"/><Relationship Id="rId12" Type="http://schemas.openxmlformats.org/officeDocument/2006/relationships/hyperlink" Target="https://doi.org/10.1177/0886260508329125" TargetMode="External"/><Relationship Id="rId17" Type="http://schemas.openxmlformats.org/officeDocument/2006/relationships/hyperlink" Target="https://doi.org/10.1016/j.avb.2014.06.001" TargetMode="External"/><Relationship Id="rId25" Type="http://schemas.openxmlformats.org/officeDocument/2006/relationships/hyperlink" Target="https://doi.org/10.1111/j.1745-9133.2008.00525.x" TargetMode="External"/><Relationship Id="rId33" Type="http://schemas.openxmlformats.org/officeDocument/2006/relationships/hyperlink" Target="https://doi.org/10.1177/1524838020957984" TargetMode="External"/><Relationship Id="rId38" Type="http://schemas.openxmlformats.org/officeDocument/2006/relationships/hyperlink" Target="https://nccasa.org/wp-content/uploads/2020/01/ERS-CCR-SART-Toolkit.pdf" TargetMode="External"/><Relationship Id="rId46" Type="http://schemas.openxmlformats.org/officeDocument/2006/relationships/hyperlink" Target="https://nccasa.org/wp-content/uploads/2020/01/ERS-CCR-SART-Toolkit.pdf" TargetMode="External"/><Relationship Id="rId2" Type="http://schemas.openxmlformats.org/officeDocument/2006/relationships/hyperlink" Target="https://www.ojp.gov/pdffiles1/nij/grants/166056.pdf" TargetMode="External"/><Relationship Id="rId16" Type="http://schemas.openxmlformats.org/officeDocument/2006/relationships/hyperlink" Target="https://doi.org/10.1007/s10896-007-9086-y" TargetMode="External"/><Relationship Id="rId20" Type="http://schemas.openxmlformats.org/officeDocument/2006/relationships/hyperlink" Target="https://www.genderviolenceinstitute.org/coordinated-community-response-model" TargetMode="External"/><Relationship Id="rId29" Type="http://schemas.openxmlformats.org/officeDocument/2006/relationships/hyperlink" Target="https://www.stopvaw.org/inter-agency_response" TargetMode="External"/><Relationship Id="rId41" Type="http://schemas.openxmlformats.org/officeDocument/2006/relationships/hyperlink" Target="https://nccadv.org/our-services/coordinated-community-response" TargetMode="External"/><Relationship Id="rId1" Type="http://schemas.openxmlformats.org/officeDocument/2006/relationships/hyperlink" Target="https://centerfordomesticpeace.org/marins-coordinated-community-response-to-domestic-violence-network/" TargetMode="External"/><Relationship Id="rId6" Type="http://schemas.openxmlformats.org/officeDocument/2006/relationships/hyperlink" Target="https://doi.org/10.1111/j.1745-9133.2003.tb00029.x" TargetMode="External"/><Relationship Id="rId11" Type="http://schemas.openxmlformats.org/officeDocument/2006/relationships/hyperlink" Target="https://doi.org/10.1111/j.1745-9133.2008.00525.x" TargetMode="External"/><Relationship Id="rId24" Type="http://schemas.openxmlformats.org/officeDocument/2006/relationships/hyperlink" Target="https://doi.org/10.1177/0886260508329125" TargetMode="External"/><Relationship Id="rId32" Type="http://schemas.openxmlformats.org/officeDocument/2006/relationships/hyperlink" Target="https://doi.org/10.1007/s10896-007-9086-y" TargetMode="External"/><Relationship Id="rId37" Type="http://schemas.openxmlformats.org/officeDocument/2006/relationships/hyperlink" Target="https://www.bwjp.org/news/newsletters/may-2017.html" TargetMode="External"/><Relationship Id="rId40" Type="http://schemas.openxmlformats.org/officeDocument/2006/relationships/hyperlink" Target="https://s3.us-east-2.amazonaws.com/wcasa/old-website-resources/CCR%2BToolkit.pdf" TargetMode="External"/><Relationship Id="rId45" Type="http://schemas.openxmlformats.org/officeDocument/2006/relationships/hyperlink" Target="https://nccadv.org/our-services/coordinated-community-response" TargetMode="External"/><Relationship Id="rId5" Type="http://schemas.openxmlformats.org/officeDocument/2006/relationships/hyperlink" Target="https://doi.org/10.1177/0886260502017005005" TargetMode="External"/><Relationship Id="rId15" Type="http://schemas.openxmlformats.org/officeDocument/2006/relationships/hyperlink" Target="https://doi.org/10.3390/socsci4020421" TargetMode="External"/><Relationship Id="rId23" Type="http://schemas.openxmlformats.org/officeDocument/2006/relationships/hyperlink" Target="https://doi.org/10.1111/j.1745-9133.2008.00527.x" TargetMode="External"/><Relationship Id="rId28" Type="http://schemas.openxmlformats.org/officeDocument/2006/relationships/hyperlink" Target="https://doi.org/10.1177/1077801207313968" TargetMode="External"/><Relationship Id="rId36" Type="http://schemas.openxmlformats.org/officeDocument/2006/relationships/hyperlink" Target="https://doi.org/10.1007/s10896-007-9116-9" TargetMode="External"/><Relationship Id="rId49" Type="http://schemas.openxmlformats.org/officeDocument/2006/relationships/hyperlink" Target="https://www.ojp.gov/pdffiles1/nij/grants/166056.pdf" TargetMode="External"/><Relationship Id="rId10" Type="http://schemas.openxmlformats.org/officeDocument/2006/relationships/hyperlink" Target="https://www.fairfaxcounty.gov/familyservices/domestic-sexual-violence/coordinated-community-response" TargetMode="External"/><Relationship Id="rId19" Type="http://schemas.openxmlformats.org/officeDocument/2006/relationships/hyperlink" Target="https://doi.org/10.3390/socsci4020421" TargetMode="External"/><Relationship Id="rId31" Type="http://schemas.openxmlformats.org/officeDocument/2006/relationships/hyperlink" Target="https://doi.org/10.1111/j.1745-9133.2008.00523.x" TargetMode="External"/><Relationship Id="rId44" Type="http://schemas.openxmlformats.org/officeDocument/2006/relationships/hyperlink" Target="https://nccadv.org/our-services/coordinated-community-response" TargetMode="External"/><Relationship Id="rId52" Type="http://schemas.openxmlformats.org/officeDocument/2006/relationships/hyperlink" Target="https://doi.org/10.1111/j.1745-9133.2008.00525.x" TargetMode="External"/><Relationship Id="rId4" Type="http://schemas.openxmlformats.org/officeDocument/2006/relationships/hyperlink" Target="https://www.ok.gov/dac/Training/Coordinated_Community_Response_Teams/index.html" TargetMode="External"/><Relationship Id="rId9" Type="http://schemas.openxmlformats.org/officeDocument/2006/relationships/hyperlink" Target="https://www.ojp.gov/pdffiles1/nij/grants/166056.pdf" TargetMode="External"/><Relationship Id="rId14" Type="http://schemas.openxmlformats.org/officeDocument/2006/relationships/hyperlink" Target="https://www.fairfaxcounty.gov/familyservices/domestic-sexual-violence/coordinated-community-response" TargetMode="External"/><Relationship Id="rId22" Type="http://schemas.openxmlformats.org/officeDocument/2006/relationships/hyperlink" Target="https://doi.org/10.1111/j.1745-9133.2008.00527.x" TargetMode="External"/><Relationship Id="rId27" Type="http://schemas.openxmlformats.org/officeDocument/2006/relationships/hyperlink" Target="http://tcfv.org/wp-content/uploads/2019/03/Fundamentals-of-CCR-PPT.pdf" TargetMode="External"/><Relationship Id="rId30" Type="http://schemas.openxmlformats.org/officeDocument/2006/relationships/hyperlink" Target="https://doi.org/10.1111/j.1745-9133.2008.00523.x" TargetMode="External"/><Relationship Id="rId35" Type="http://schemas.openxmlformats.org/officeDocument/2006/relationships/hyperlink" Target="http://tcfv.org/wp-content/uploads/2019/03/Fundamentals-of-CCR-PPT.pdf" TargetMode="External"/><Relationship Id="rId43" Type="http://schemas.openxmlformats.org/officeDocument/2006/relationships/hyperlink" Target="https://www.ok.gov/dac/Training/Coordinated_Community_Response_Teams/index.html" TargetMode="External"/><Relationship Id="rId48" Type="http://schemas.openxmlformats.org/officeDocument/2006/relationships/hyperlink" Target="https://www.cumberlandcounty.org/274/Why-We-Need-Coordinated-Community-Respon" TargetMode="External"/><Relationship Id="rId8" Type="http://schemas.openxmlformats.org/officeDocument/2006/relationships/hyperlink" Target="https://doi.org/10.1007/s10896-007-9086-y" TargetMode="External"/><Relationship Id="rId51" Type="http://schemas.openxmlformats.org/officeDocument/2006/relationships/hyperlink" Target="https://www.fairfaxcounty.gov/familyservices/domestic-sexual-violence/coordinated-community-respon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BAE50-2D56-4321-A8B9-D0F0D60DA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8519</Words>
  <Characters>48560</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Perez</dc:creator>
  <cp:keywords/>
  <dc:description/>
  <cp:lastModifiedBy>Perez, Adriana</cp:lastModifiedBy>
  <cp:revision>2</cp:revision>
  <cp:lastPrinted>2020-03-11T16:30:00Z</cp:lastPrinted>
  <dcterms:created xsi:type="dcterms:W3CDTF">2021-07-06T15:29:00Z</dcterms:created>
  <dcterms:modified xsi:type="dcterms:W3CDTF">2021-07-06T15:29:00Z</dcterms:modified>
</cp:coreProperties>
</file>