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3D309" w14:textId="19D9B679" w:rsidR="001C242B" w:rsidRDefault="001C242B" w:rsidP="001C242B">
      <w:pPr>
        <w:jc w:val="center"/>
        <w:rPr>
          <w:rFonts w:ascii="Times New Roman" w:hAnsi="Times New Roman" w:cs="Times New Roman"/>
          <w:sz w:val="24"/>
          <w:szCs w:val="24"/>
        </w:rPr>
      </w:pPr>
      <w:r>
        <w:rPr>
          <w:rFonts w:ascii="Times New Roman" w:hAnsi="Times New Roman" w:cs="Times New Roman"/>
          <w:sz w:val="24"/>
          <w:szCs w:val="24"/>
        </w:rPr>
        <w:t xml:space="preserve">ARI </w:t>
      </w:r>
      <w:r w:rsidR="00316B1A">
        <w:rPr>
          <w:rFonts w:ascii="Times New Roman" w:hAnsi="Times New Roman" w:cs="Times New Roman"/>
          <w:sz w:val="24"/>
          <w:szCs w:val="24"/>
        </w:rPr>
        <w:t>SFY22 Expansion Grants</w:t>
      </w:r>
      <w:r>
        <w:rPr>
          <w:rFonts w:ascii="Times New Roman" w:hAnsi="Times New Roman" w:cs="Times New Roman"/>
          <w:sz w:val="24"/>
          <w:szCs w:val="24"/>
        </w:rPr>
        <w:t xml:space="preserve"> Notice of Funding Opportunity</w:t>
      </w:r>
    </w:p>
    <w:p w14:paraId="3CE2A224" w14:textId="3BDDACB1" w:rsidR="001C242B" w:rsidRDefault="001C242B" w:rsidP="001C242B">
      <w:pPr>
        <w:pBdr>
          <w:bottom w:val="single" w:sz="12" w:space="1" w:color="auto"/>
        </w:pBdr>
        <w:jc w:val="center"/>
        <w:rPr>
          <w:rFonts w:ascii="Times New Roman" w:hAnsi="Times New Roman" w:cs="Times New Roman"/>
          <w:sz w:val="24"/>
          <w:szCs w:val="24"/>
        </w:rPr>
      </w:pPr>
      <w:r>
        <w:rPr>
          <w:rFonts w:ascii="Times New Roman" w:hAnsi="Times New Roman" w:cs="Times New Roman"/>
          <w:sz w:val="24"/>
          <w:szCs w:val="24"/>
        </w:rPr>
        <w:t>Questions &amp; Answers</w:t>
      </w:r>
    </w:p>
    <w:p w14:paraId="52BF587A" w14:textId="77777777" w:rsidR="001C242B" w:rsidRDefault="001C242B" w:rsidP="001B7F6A">
      <w:pPr>
        <w:rPr>
          <w:rFonts w:ascii="Times New Roman" w:hAnsi="Times New Roman" w:cs="Times New Roman"/>
          <w:sz w:val="24"/>
          <w:szCs w:val="24"/>
          <w:u w:val="single"/>
        </w:rPr>
      </w:pPr>
    </w:p>
    <w:p w14:paraId="222B5115" w14:textId="0E1119A1" w:rsidR="001C242B" w:rsidRPr="00316B1A" w:rsidRDefault="001C242B" w:rsidP="001B7F6A">
      <w:pPr>
        <w:rPr>
          <w:rFonts w:asciiTheme="minorHAnsi" w:hAnsiTheme="minorHAnsi" w:cstheme="minorHAnsi"/>
        </w:rPr>
      </w:pPr>
      <w:r w:rsidRPr="00316B1A">
        <w:rPr>
          <w:rFonts w:asciiTheme="minorHAnsi" w:hAnsiTheme="minorHAnsi" w:cstheme="minorHAnsi"/>
          <w:u w:val="single"/>
        </w:rPr>
        <w:t>Round 1</w:t>
      </w:r>
      <w:r w:rsidRPr="00316B1A">
        <w:rPr>
          <w:rFonts w:asciiTheme="minorHAnsi" w:hAnsiTheme="minorHAnsi" w:cstheme="minorHAnsi"/>
        </w:rPr>
        <w:t>:</w:t>
      </w:r>
    </w:p>
    <w:p w14:paraId="5E2EF70E" w14:textId="04679783" w:rsidR="00316B1A" w:rsidRPr="00316B1A" w:rsidRDefault="00316B1A" w:rsidP="001B7F6A">
      <w:pPr>
        <w:rPr>
          <w:rFonts w:asciiTheme="minorHAnsi" w:hAnsiTheme="minorHAnsi" w:cstheme="minorHAnsi"/>
        </w:rPr>
      </w:pPr>
      <w:r w:rsidRPr="00316B1A">
        <w:rPr>
          <w:rFonts w:asciiTheme="minorHAnsi" w:hAnsiTheme="minorHAnsi" w:cstheme="minorHAnsi"/>
        </w:rPr>
        <w:t>7/21/2021</w:t>
      </w:r>
    </w:p>
    <w:p w14:paraId="152C3C35" w14:textId="5D0E78E5" w:rsidR="00316B1A" w:rsidRPr="00316B1A" w:rsidRDefault="00316B1A" w:rsidP="001B7F6A">
      <w:pPr>
        <w:rPr>
          <w:rFonts w:asciiTheme="minorHAnsi" w:hAnsiTheme="minorHAnsi" w:cstheme="minorHAnsi"/>
        </w:rPr>
      </w:pPr>
    </w:p>
    <w:p w14:paraId="122E0DD3" w14:textId="77777777" w:rsidR="00316B1A" w:rsidRPr="00316B1A" w:rsidRDefault="00316B1A" w:rsidP="00316B1A">
      <w:pPr>
        <w:pStyle w:val="xxxmsonormal"/>
        <w:shd w:val="clear" w:color="auto" w:fill="FFFFFF"/>
        <w:spacing w:before="0" w:beforeAutospacing="0" w:after="0" w:afterAutospacing="0"/>
        <w:rPr>
          <w:rFonts w:asciiTheme="minorHAnsi" w:hAnsiTheme="minorHAnsi" w:cstheme="minorHAnsi"/>
          <w:sz w:val="22"/>
          <w:szCs w:val="22"/>
        </w:rPr>
      </w:pPr>
      <w:r w:rsidRPr="00316B1A">
        <w:rPr>
          <w:rFonts w:asciiTheme="minorHAnsi" w:hAnsiTheme="minorHAnsi" w:cstheme="minorHAnsi"/>
          <w:sz w:val="22"/>
          <w:szCs w:val="22"/>
          <w:bdr w:val="none" w:sz="0" w:space="0" w:color="auto" w:frame="1"/>
        </w:rPr>
        <w:t>Does the individual being helped have to have been imprisoned or have a criminal record? </w:t>
      </w:r>
    </w:p>
    <w:p w14:paraId="7F5229B7" w14:textId="77777777" w:rsidR="00316B1A" w:rsidRPr="00316B1A" w:rsidRDefault="00316B1A" w:rsidP="00316B1A">
      <w:pPr>
        <w:pStyle w:val="xxxmsonormal"/>
        <w:shd w:val="clear" w:color="auto" w:fill="FFFFFF"/>
        <w:spacing w:before="0" w:beforeAutospacing="0" w:after="0" w:afterAutospacing="0"/>
        <w:rPr>
          <w:sz w:val="22"/>
          <w:szCs w:val="22"/>
          <w:bdr w:val="none" w:sz="0" w:space="0" w:color="auto" w:frame="1"/>
        </w:rPr>
      </w:pPr>
    </w:p>
    <w:p w14:paraId="0BD51AF1" w14:textId="520F4597" w:rsidR="00316B1A" w:rsidRPr="00316B1A" w:rsidRDefault="00316B1A" w:rsidP="00316B1A">
      <w:pPr>
        <w:pStyle w:val="xxxmsonormal"/>
        <w:shd w:val="clear" w:color="auto" w:fill="FFFFFF"/>
        <w:spacing w:before="0" w:beforeAutospacing="0" w:after="0" w:afterAutospacing="0"/>
        <w:rPr>
          <w:rFonts w:ascii="Calibri" w:hAnsi="Calibri" w:cs="Calibri"/>
          <w:sz w:val="22"/>
          <w:szCs w:val="22"/>
        </w:rPr>
      </w:pPr>
      <w:r w:rsidRPr="00316B1A">
        <w:rPr>
          <w:sz w:val="22"/>
          <w:szCs w:val="22"/>
          <w:bdr w:val="none" w:sz="0" w:space="0" w:color="auto" w:frame="1"/>
        </w:rPr>
        <w:t>To be served by an ARI-funded prison diversion program, the individual must be convicted of an offense that could carry a prison term (felony) but that is probation-eligible. Prior incarceration or justice involvement (to the current charge) are not required for eligibility.</w:t>
      </w:r>
      <w:r w:rsidRPr="00316B1A">
        <w:rPr>
          <w:rFonts w:ascii="Georgia" w:hAnsi="Georgia" w:cs="Calibri"/>
          <w:sz w:val="22"/>
          <w:szCs w:val="22"/>
          <w:bdr w:val="none" w:sz="0" w:space="0" w:color="auto" w:frame="1"/>
        </w:rPr>
        <w:br/>
      </w:r>
      <w:r w:rsidRPr="00316B1A">
        <w:rPr>
          <w:rFonts w:ascii="Georgia" w:hAnsi="Georgia" w:cs="Calibri"/>
          <w:sz w:val="22"/>
          <w:szCs w:val="22"/>
          <w:bdr w:val="none" w:sz="0" w:space="0" w:color="auto" w:frame="1"/>
        </w:rPr>
        <w:br/>
      </w:r>
      <w:r w:rsidRPr="00316B1A">
        <w:rPr>
          <w:rFonts w:asciiTheme="minorHAnsi" w:hAnsiTheme="minorHAnsi" w:cstheme="minorHAnsi"/>
          <w:sz w:val="22"/>
          <w:szCs w:val="22"/>
          <w:bdr w:val="none" w:sz="0" w:space="0" w:color="auto" w:frame="1"/>
        </w:rPr>
        <w:t xml:space="preserve">Can it just people individuals going down </w:t>
      </w:r>
      <w:proofErr w:type="gramStart"/>
      <w:r w:rsidRPr="00316B1A">
        <w:rPr>
          <w:rFonts w:asciiTheme="minorHAnsi" w:hAnsiTheme="minorHAnsi" w:cstheme="minorHAnsi"/>
          <w:sz w:val="22"/>
          <w:szCs w:val="22"/>
          <w:bdr w:val="none" w:sz="0" w:space="0" w:color="auto" w:frame="1"/>
        </w:rPr>
        <w:t>the  wrong</w:t>
      </w:r>
      <w:proofErr w:type="gramEnd"/>
      <w:r w:rsidRPr="00316B1A">
        <w:rPr>
          <w:rFonts w:asciiTheme="minorHAnsi" w:hAnsiTheme="minorHAnsi" w:cstheme="minorHAnsi"/>
          <w:sz w:val="22"/>
          <w:szCs w:val="22"/>
          <w:bdr w:val="none" w:sz="0" w:space="0" w:color="auto" w:frame="1"/>
        </w:rPr>
        <w:t xml:space="preserve"> path and the agencies are trying to stop them from doing so?</w:t>
      </w:r>
      <w:r w:rsidRPr="00316B1A">
        <w:rPr>
          <w:rFonts w:ascii="Georgia" w:hAnsi="Georgia" w:cs="Calibri"/>
          <w:sz w:val="22"/>
          <w:szCs w:val="22"/>
          <w:bdr w:val="none" w:sz="0" w:space="0" w:color="auto" w:frame="1"/>
        </w:rPr>
        <w:br/>
      </w:r>
    </w:p>
    <w:p w14:paraId="09774760" w14:textId="77777777" w:rsidR="00316B1A" w:rsidRPr="00316B1A" w:rsidRDefault="00316B1A" w:rsidP="00316B1A">
      <w:pPr>
        <w:pStyle w:val="xxxmsonormal"/>
        <w:shd w:val="clear" w:color="auto" w:fill="FFFFFF"/>
        <w:spacing w:before="0" w:beforeAutospacing="0" w:after="0" w:afterAutospacing="0"/>
        <w:rPr>
          <w:rFonts w:ascii="Calibri" w:hAnsi="Calibri" w:cs="Calibri"/>
          <w:sz w:val="22"/>
          <w:szCs w:val="22"/>
        </w:rPr>
      </w:pPr>
      <w:r w:rsidRPr="00316B1A">
        <w:rPr>
          <w:sz w:val="22"/>
          <w:szCs w:val="22"/>
          <w:bdr w:val="none" w:sz="0" w:space="0" w:color="auto" w:frame="1"/>
        </w:rPr>
        <w:t>See above. Program participants would be expected to be facing a prison sentence “but for ARI.” Many sites consider ARI-funded interventions as the last chance to remain in the community before prison.</w:t>
      </w:r>
    </w:p>
    <w:p w14:paraId="3FF9EDB7" w14:textId="2EED8CBF" w:rsidR="00316B1A" w:rsidRPr="00316B1A" w:rsidRDefault="00316B1A" w:rsidP="00316B1A">
      <w:pPr>
        <w:pStyle w:val="xxxmsonormal"/>
        <w:shd w:val="clear" w:color="auto" w:fill="FFFFFF"/>
        <w:spacing w:before="0" w:beforeAutospacing="0" w:after="0" w:afterAutospacing="0"/>
        <w:rPr>
          <w:rFonts w:asciiTheme="minorHAnsi" w:hAnsiTheme="minorHAnsi" w:cstheme="minorHAnsi"/>
          <w:sz w:val="22"/>
          <w:szCs w:val="22"/>
        </w:rPr>
      </w:pPr>
      <w:r w:rsidRPr="00316B1A">
        <w:rPr>
          <w:rFonts w:ascii="Georgia" w:hAnsi="Georgia" w:cs="Calibri"/>
          <w:sz w:val="22"/>
          <w:szCs w:val="22"/>
          <w:bdr w:val="none" w:sz="0" w:space="0" w:color="auto" w:frame="1"/>
        </w:rPr>
        <w:br/>
      </w:r>
      <w:r w:rsidRPr="00316B1A">
        <w:rPr>
          <w:rFonts w:asciiTheme="minorHAnsi" w:hAnsiTheme="minorHAnsi" w:cstheme="minorHAnsi"/>
          <w:sz w:val="22"/>
          <w:szCs w:val="22"/>
          <w:bdr w:val="none" w:sz="0" w:space="0" w:color="auto" w:frame="1"/>
        </w:rPr>
        <w:t>Is there a focus of children teens or adults?</w:t>
      </w:r>
      <w:r w:rsidRPr="00316B1A">
        <w:rPr>
          <w:rFonts w:asciiTheme="minorHAnsi" w:hAnsiTheme="minorHAnsi" w:cstheme="minorHAnsi"/>
          <w:sz w:val="22"/>
          <w:szCs w:val="22"/>
          <w:bdr w:val="none" w:sz="0" w:space="0" w:color="auto" w:frame="1"/>
        </w:rPr>
        <w:br/>
      </w:r>
    </w:p>
    <w:p w14:paraId="72215607" w14:textId="77777777" w:rsidR="00316B1A" w:rsidRPr="00316B1A" w:rsidRDefault="00316B1A" w:rsidP="00316B1A">
      <w:pPr>
        <w:pStyle w:val="xxxmsonormal"/>
        <w:shd w:val="clear" w:color="auto" w:fill="FFFFFF"/>
        <w:spacing w:before="0" w:beforeAutospacing="0" w:after="0" w:afterAutospacing="0"/>
        <w:rPr>
          <w:rFonts w:ascii="Calibri" w:hAnsi="Calibri" w:cs="Calibri"/>
          <w:sz w:val="22"/>
          <w:szCs w:val="22"/>
        </w:rPr>
      </w:pPr>
      <w:r w:rsidRPr="00316B1A">
        <w:rPr>
          <w:sz w:val="22"/>
          <w:szCs w:val="22"/>
          <w:bdr w:val="none" w:sz="0" w:space="0" w:color="auto" w:frame="1"/>
        </w:rPr>
        <w:t>Adult Redeploy Illinois funds programs that serve justice-involved adults. There is a juvenile Redeploy Illinois program that operates out of the Illinois Department of Human Services.</w:t>
      </w:r>
    </w:p>
    <w:p w14:paraId="03EE2E80" w14:textId="6A3D3B86" w:rsidR="00316B1A" w:rsidRPr="00316B1A" w:rsidRDefault="00316B1A" w:rsidP="00316B1A">
      <w:pPr>
        <w:pStyle w:val="xxxmsonormal"/>
        <w:shd w:val="clear" w:color="auto" w:fill="FFFFFF"/>
        <w:spacing w:before="0" w:beforeAutospacing="0" w:after="0" w:afterAutospacing="0"/>
        <w:rPr>
          <w:rFonts w:asciiTheme="minorHAnsi" w:hAnsiTheme="minorHAnsi" w:cstheme="minorHAnsi"/>
          <w:sz w:val="22"/>
          <w:szCs w:val="22"/>
        </w:rPr>
      </w:pPr>
      <w:r w:rsidRPr="00316B1A">
        <w:rPr>
          <w:rFonts w:ascii="Georgia" w:hAnsi="Georgia" w:cs="Calibri"/>
          <w:sz w:val="22"/>
          <w:szCs w:val="22"/>
          <w:bdr w:val="none" w:sz="0" w:space="0" w:color="auto" w:frame="1"/>
        </w:rPr>
        <w:br/>
      </w:r>
      <w:r w:rsidRPr="00316B1A">
        <w:rPr>
          <w:rFonts w:asciiTheme="minorHAnsi" w:hAnsiTheme="minorHAnsi" w:cstheme="minorHAnsi"/>
          <w:sz w:val="22"/>
          <w:szCs w:val="22"/>
          <w:bdr w:val="none" w:sz="0" w:space="0" w:color="auto" w:frame="1"/>
        </w:rPr>
        <w:t>Can you use the fund to improve a current program that is working but need the funds to expand it?</w:t>
      </w:r>
      <w:r w:rsidRPr="00316B1A">
        <w:rPr>
          <w:rFonts w:asciiTheme="minorHAnsi" w:hAnsiTheme="minorHAnsi" w:cstheme="minorHAnsi"/>
          <w:sz w:val="22"/>
          <w:szCs w:val="22"/>
          <w:bdr w:val="none" w:sz="0" w:space="0" w:color="auto" w:frame="1"/>
        </w:rPr>
        <w:br/>
      </w:r>
    </w:p>
    <w:p w14:paraId="637AA3F6" w14:textId="4A21701A" w:rsidR="00316B1A" w:rsidRPr="00316B1A" w:rsidRDefault="00316B1A" w:rsidP="00316B1A">
      <w:pPr>
        <w:pStyle w:val="xxxmsonormal"/>
        <w:shd w:val="clear" w:color="auto" w:fill="FFFFFF"/>
        <w:spacing w:before="0" w:beforeAutospacing="0" w:after="0" w:afterAutospacing="0"/>
        <w:rPr>
          <w:rFonts w:ascii="Calibri" w:hAnsi="Calibri" w:cs="Calibri"/>
          <w:sz w:val="22"/>
          <w:szCs w:val="22"/>
        </w:rPr>
      </w:pPr>
      <w:r w:rsidRPr="00316B1A">
        <w:rPr>
          <w:sz w:val="22"/>
          <w:szCs w:val="22"/>
          <w:bdr w:val="none" w:sz="0" w:space="0" w:color="auto" w:frame="1"/>
        </w:rPr>
        <w:t>Yes, ARI funds can be used to expand or enhance existing prison diversion programs.</w:t>
      </w:r>
      <w:r w:rsidRPr="00316B1A">
        <w:rPr>
          <w:rFonts w:ascii="Georgia" w:hAnsi="Georgia" w:cs="Calibri"/>
          <w:sz w:val="22"/>
          <w:szCs w:val="22"/>
          <w:bdr w:val="none" w:sz="0" w:space="0" w:color="auto" w:frame="1"/>
        </w:rPr>
        <w:br/>
      </w:r>
    </w:p>
    <w:p w14:paraId="72F10ECC" w14:textId="77777777" w:rsidR="00316B1A" w:rsidRPr="00316B1A" w:rsidRDefault="00316B1A" w:rsidP="00316B1A">
      <w:pPr>
        <w:pStyle w:val="xxxmsonormal"/>
        <w:shd w:val="clear" w:color="auto" w:fill="FFFFFF"/>
        <w:spacing w:before="0" w:beforeAutospacing="0" w:after="0" w:afterAutospacing="0"/>
        <w:rPr>
          <w:rFonts w:asciiTheme="minorHAnsi" w:hAnsiTheme="minorHAnsi" w:cstheme="minorHAnsi"/>
          <w:sz w:val="22"/>
          <w:szCs w:val="22"/>
        </w:rPr>
      </w:pPr>
      <w:r w:rsidRPr="00316B1A">
        <w:rPr>
          <w:rFonts w:asciiTheme="minorHAnsi" w:hAnsiTheme="minorHAnsi" w:cstheme="minorHAnsi"/>
          <w:sz w:val="22"/>
          <w:szCs w:val="22"/>
          <w:bdr w:val="none" w:sz="0" w:space="0" w:color="auto" w:frame="1"/>
        </w:rPr>
        <w:t>When you say "specialized" population, what do you mean by that?  Can it be all folks who are struggling in the community??</w:t>
      </w:r>
    </w:p>
    <w:p w14:paraId="24D1A0AC" w14:textId="77777777" w:rsidR="00316B1A" w:rsidRPr="00316B1A" w:rsidRDefault="00316B1A" w:rsidP="00316B1A">
      <w:pPr>
        <w:pStyle w:val="xxxmsonormal"/>
        <w:shd w:val="clear" w:color="auto" w:fill="FFFFFF"/>
        <w:spacing w:before="0" w:beforeAutospacing="0" w:after="0" w:afterAutospacing="0"/>
        <w:rPr>
          <w:rFonts w:ascii="Calibri" w:hAnsi="Calibri" w:cs="Calibri"/>
          <w:sz w:val="22"/>
          <w:szCs w:val="22"/>
        </w:rPr>
      </w:pPr>
      <w:r w:rsidRPr="00316B1A">
        <w:rPr>
          <w:rFonts w:ascii="Georgia" w:hAnsi="Georgia" w:cs="Calibri"/>
          <w:sz w:val="22"/>
          <w:szCs w:val="22"/>
          <w:bdr w:val="none" w:sz="0" w:space="0" w:color="auto" w:frame="1"/>
        </w:rPr>
        <w:br/>
      </w:r>
      <w:r w:rsidRPr="00316B1A">
        <w:rPr>
          <w:sz w:val="22"/>
          <w:szCs w:val="22"/>
          <w:bdr w:val="none" w:sz="0" w:space="0" w:color="auto" w:frame="1"/>
        </w:rPr>
        <w:t>“Specialized” populations can be defined by the applicant and generally refer to specific, identifiable groups (e.g., emerging adults, women) based on assessed risk, needs, and/or strengths.</w:t>
      </w:r>
    </w:p>
    <w:p w14:paraId="0F40D983" w14:textId="7BBF7DA6" w:rsidR="00316B1A" w:rsidRDefault="00316B1A" w:rsidP="001B7F6A">
      <w:pPr>
        <w:rPr>
          <w:rFonts w:ascii="Times New Roman" w:hAnsi="Times New Roman" w:cs="Times New Roman"/>
          <w:sz w:val="24"/>
          <w:szCs w:val="24"/>
        </w:rPr>
      </w:pPr>
    </w:p>
    <w:p w14:paraId="7C4438B8" w14:textId="264B1162" w:rsidR="006075D8" w:rsidRPr="00F81411" w:rsidRDefault="006075D8" w:rsidP="001B7F6A">
      <w:pPr>
        <w:rPr>
          <w:rFonts w:asciiTheme="minorHAnsi" w:hAnsiTheme="minorHAnsi" w:cstheme="minorHAnsi"/>
          <w:u w:val="single"/>
        </w:rPr>
      </w:pPr>
      <w:r w:rsidRPr="00F81411">
        <w:rPr>
          <w:rFonts w:asciiTheme="minorHAnsi" w:hAnsiTheme="minorHAnsi" w:cstheme="minorHAnsi"/>
          <w:u w:val="single"/>
        </w:rPr>
        <w:t>7/23/2021</w:t>
      </w:r>
    </w:p>
    <w:p w14:paraId="33C9F78E" w14:textId="77777777" w:rsidR="006075D8" w:rsidRPr="006075D8" w:rsidRDefault="006075D8" w:rsidP="006075D8">
      <w:pPr>
        <w:shd w:val="clear" w:color="auto" w:fill="FFFFFF"/>
        <w:rPr>
          <w:rFonts w:asciiTheme="minorHAnsi" w:eastAsia="Times New Roman" w:hAnsiTheme="minorHAnsi" w:cstheme="minorHAnsi"/>
          <w:color w:val="313131"/>
          <w:bdr w:val="none" w:sz="0" w:space="0" w:color="auto" w:frame="1"/>
        </w:rPr>
      </w:pPr>
    </w:p>
    <w:p w14:paraId="62598711" w14:textId="28E6A80E" w:rsidR="006075D8" w:rsidRPr="006075D8" w:rsidRDefault="006075D8" w:rsidP="006075D8">
      <w:pPr>
        <w:shd w:val="clear" w:color="auto" w:fill="FFFFFF"/>
        <w:rPr>
          <w:rFonts w:asciiTheme="minorHAnsi" w:eastAsia="Times New Roman" w:hAnsiTheme="minorHAnsi" w:cstheme="minorHAnsi"/>
          <w:color w:val="201F1E"/>
        </w:rPr>
      </w:pPr>
      <w:r w:rsidRPr="006075D8">
        <w:rPr>
          <w:rFonts w:asciiTheme="minorHAnsi" w:eastAsia="Times New Roman" w:hAnsiTheme="minorHAnsi" w:cstheme="minorHAnsi"/>
          <w:color w:val="313131"/>
          <w:bdr w:val="none" w:sz="0" w:space="0" w:color="auto" w:frame="1"/>
        </w:rPr>
        <w:t>If a circuit has a few counties that want to apply for the expansion grant, do they need to all apply together under one jurisdiction like the current grant or can it be separate entities? </w:t>
      </w:r>
    </w:p>
    <w:p w14:paraId="1F9F91D6" w14:textId="77777777" w:rsidR="006075D8" w:rsidRPr="006075D8" w:rsidRDefault="006075D8" w:rsidP="006075D8">
      <w:pPr>
        <w:shd w:val="clear" w:color="auto" w:fill="FFFFFF"/>
        <w:rPr>
          <w:rFonts w:eastAsia="Times New Roman"/>
          <w:color w:val="201F1E"/>
        </w:rPr>
      </w:pPr>
      <w:r w:rsidRPr="006075D8">
        <w:rPr>
          <w:rFonts w:ascii="Times New Roman" w:eastAsia="Times New Roman" w:hAnsi="Times New Roman" w:cs="Times New Roman"/>
          <w:color w:val="201F1E"/>
          <w:sz w:val="24"/>
          <w:szCs w:val="24"/>
          <w:bdr w:val="none" w:sz="0" w:space="0" w:color="auto" w:frame="1"/>
        </w:rPr>
        <w:t> </w:t>
      </w:r>
    </w:p>
    <w:p w14:paraId="47AA7F7B" w14:textId="77777777" w:rsidR="006075D8" w:rsidRPr="006075D8" w:rsidRDefault="006075D8" w:rsidP="006075D8">
      <w:pPr>
        <w:shd w:val="clear" w:color="auto" w:fill="FFFFFF"/>
        <w:rPr>
          <w:rFonts w:eastAsia="Times New Roman"/>
          <w:color w:val="201F1E"/>
        </w:rPr>
      </w:pPr>
      <w:r w:rsidRPr="006075D8">
        <w:rPr>
          <w:rFonts w:ascii="Times New Roman" w:eastAsia="Times New Roman" w:hAnsi="Times New Roman" w:cs="Times New Roman"/>
          <w:color w:val="201F1E"/>
          <w:bdr w:val="none" w:sz="0" w:space="0" w:color="auto" w:frame="1"/>
        </w:rPr>
        <w:t>Any county level unit of government is eligible and can apply, either singly or on behalf of a group of counties or entire judicial circuit</w:t>
      </w:r>
      <w:r w:rsidRPr="006075D8">
        <w:rPr>
          <w:rFonts w:ascii="Times New Roman" w:eastAsia="Times New Roman" w:hAnsi="Times New Roman" w:cs="Times New Roman"/>
          <w:color w:val="201F1E"/>
          <w:sz w:val="24"/>
          <w:szCs w:val="24"/>
          <w:bdr w:val="none" w:sz="0" w:space="0" w:color="auto" w:frame="1"/>
        </w:rPr>
        <w:t>.</w:t>
      </w:r>
    </w:p>
    <w:p w14:paraId="38C19073" w14:textId="77777777" w:rsidR="001C242B" w:rsidRPr="001C242B" w:rsidRDefault="001C242B" w:rsidP="001B7F6A">
      <w:pPr>
        <w:rPr>
          <w:rFonts w:ascii="Times New Roman" w:hAnsi="Times New Roman" w:cs="Times New Roman"/>
          <w:sz w:val="24"/>
          <w:szCs w:val="24"/>
        </w:rPr>
      </w:pPr>
    </w:p>
    <w:p w14:paraId="046B3732" w14:textId="5452EFBA" w:rsidR="00316B1A" w:rsidRDefault="00BD74D9" w:rsidP="00316B1A">
      <w:pPr>
        <w:pStyle w:val="PlainText"/>
        <w:rPr>
          <w:u w:val="single"/>
        </w:rPr>
      </w:pPr>
      <w:r w:rsidRPr="00BD74D9">
        <w:rPr>
          <w:u w:val="single"/>
        </w:rPr>
        <w:t xml:space="preserve">Round </w:t>
      </w:r>
      <w:r w:rsidR="00F81411">
        <w:rPr>
          <w:u w:val="single"/>
        </w:rPr>
        <w:t>2</w:t>
      </w:r>
    </w:p>
    <w:p w14:paraId="0E91A446" w14:textId="19DC81D9" w:rsidR="00BD74D9" w:rsidRDefault="00BD74D9" w:rsidP="00316B1A">
      <w:pPr>
        <w:pStyle w:val="PlainText"/>
      </w:pPr>
      <w:r>
        <w:t>7/27/2021</w:t>
      </w:r>
    </w:p>
    <w:p w14:paraId="3B6E244B" w14:textId="0B732F82" w:rsidR="00BD74D9" w:rsidRDefault="00BD74D9" w:rsidP="00316B1A">
      <w:pPr>
        <w:pStyle w:val="PlainText"/>
      </w:pPr>
    </w:p>
    <w:p w14:paraId="20FDCD40" w14:textId="77777777" w:rsidR="00BD74D9" w:rsidRPr="00BD74D9" w:rsidRDefault="00BD74D9" w:rsidP="00BD74D9">
      <w:pPr>
        <w:shd w:val="clear" w:color="auto" w:fill="FFFFFF"/>
        <w:rPr>
          <w:rFonts w:asciiTheme="minorHAnsi" w:eastAsia="Times New Roman" w:hAnsiTheme="minorHAnsi" w:cstheme="minorHAnsi"/>
          <w:color w:val="201F1E"/>
        </w:rPr>
      </w:pPr>
      <w:r w:rsidRPr="00BD74D9">
        <w:rPr>
          <w:rFonts w:asciiTheme="minorHAnsi" w:eastAsia="Times New Roman" w:hAnsiTheme="minorHAnsi" w:cstheme="minorHAnsi"/>
          <w:color w:val="201F1E"/>
          <w:bdr w:val="none" w:sz="0" w:space="0" w:color="auto" w:frame="1"/>
        </w:rPr>
        <w:lastRenderedPageBreak/>
        <w:t>Since the grant is subject to start on October 1, 2021, and conclude on June 31, 2022 (8 months), would the current budget for the grant application need to be for just that eight (8) month period or completed for a normal 12 months?</w:t>
      </w:r>
    </w:p>
    <w:p w14:paraId="43B7E239" w14:textId="77777777" w:rsidR="00BD74D9" w:rsidRPr="00BD74D9" w:rsidRDefault="00BD74D9" w:rsidP="00BD74D9">
      <w:pPr>
        <w:shd w:val="clear" w:color="auto" w:fill="FFFFFF"/>
        <w:rPr>
          <w:rFonts w:eastAsia="Times New Roman"/>
          <w:color w:val="201F1E"/>
        </w:rPr>
      </w:pPr>
      <w:r w:rsidRPr="00BD74D9">
        <w:rPr>
          <w:rFonts w:ascii="Times New Roman" w:eastAsia="Times New Roman" w:hAnsi="Times New Roman" w:cs="Times New Roman"/>
          <w:color w:val="201F1E"/>
          <w:sz w:val="24"/>
          <w:szCs w:val="24"/>
          <w:bdr w:val="none" w:sz="0" w:space="0" w:color="auto" w:frame="1"/>
        </w:rPr>
        <w:t> </w:t>
      </w:r>
    </w:p>
    <w:p w14:paraId="006E739C" w14:textId="77777777" w:rsidR="00BD74D9" w:rsidRPr="00BD74D9" w:rsidRDefault="00BD74D9" w:rsidP="00BD74D9">
      <w:pPr>
        <w:shd w:val="clear" w:color="auto" w:fill="FFFFFF"/>
        <w:rPr>
          <w:rFonts w:eastAsia="Times New Roman"/>
          <w:color w:val="201F1E"/>
        </w:rPr>
      </w:pPr>
      <w:r w:rsidRPr="00BD74D9">
        <w:rPr>
          <w:rFonts w:ascii="Times New Roman" w:eastAsia="Times New Roman" w:hAnsi="Times New Roman" w:cs="Times New Roman"/>
          <w:color w:val="201F1E"/>
          <w:bdr w:val="none" w:sz="0" w:space="0" w:color="auto" w:frame="1"/>
        </w:rPr>
        <w:t xml:space="preserve">The budget that would be submitted with the application should cover the nine (9) month grant period, October 1, </w:t>
      </w:r>
      <w:proofErr w:type="gramStart"/>
      <w:r w:rsidRPr="00BD74D9">
        <w:rPr>
          <w:rFonts w:ascii="Times New Roman" w:eastAsia="Times New Roman" w:hAnsi="Times New Roman" w:cs="Times New Roman"/>
          <w:color w:val="201F1E"/>
          <w:bdr w:val="none" w:sz="0" w:space="0" w:color="auto" w:frame="1"/>
        </w:rPr>
        <w:t>2021</w:t>
      </w:r>
      <w:proofErr w:type="gramEnd"/>
      <w:r w:rsidRPr="00BD74D9">
        <w:rPr>
          <w:rFonts w:ascii="Times New Roman" w:eastAsia="Times New Roman" w:hAnsi="Times New Roman" w:cs="Times New Roman"/>
          <w:color w:val="201F1E"/>
          <w:bdr w:val="none" w:sz="0" w:space="0" w:color="auto" w:frame="1"/>
        </w:rPr>
        <w:t xml:space="preserve"> through June 30, 2022 (for expenses anticipated in October, November, December, January, February, March, April, May, and June).</w:t>
      </w:r>
    </w:p>
    <w:p w14:paraId="5CF25508" w14:textId="1B57DAFB" w:rsidR="00BD74D9" w:rsidRDefault="00BD74D9" w:rsidP="00316B1A">
      <w:pPr>
        <w:pStyle w:val="PlainText"/>
      </w:pPr>
    </w:p>
    <w:p w14:paraId="14788DFA" w14:textId="398552E5" w:rsidR="00BD74D9" w:rsidRDefault="00BD74D9" w:rsidP="00316B1A">
      <w:pPr>
        <w:pStyle w:val="PlainText"/>
      </w:pPr>
      <w:r>
        <w:t>7/29/2021</w:t>
      </w:r>
    </w:p>
    <w:p w14:paraId="4AC9E7FE" w14:textId="3ED5DC15" w:rsidR="00BD74D9" w:rsidRDefault="00BD74D9" w:rsidP="00316B1A">
      <w:pPr>
        <w:pStyle w:val="PlainText"/>
      </w:pPr>
    </w:p>
    <w:p w14:paraId="4CE8E40C" w14:textId="77777777" w:rsidR="00BD74D9" w:rsidRPr="00BD74D9" w:rsidRDefault="00BD74D9" w:rsidP="00BD74D9">
      <w:pPr>
        <w:shd w:val="clear" w:color="auto" w:fill="FFFFFF"/>
        <w:textAlignment w:val="baseline"/>
        <w:rPr>
          <w:rFonts w:asciiTheme="minorHAnsi" w:eastAsia="Times New Roman" w:hAnsiTheme="minorHAnsi" w:cstheme="minorHAnsi"/>
          <w:color w:val="000000" w:themeColor="text1"/>
        </w:rPr>
      </w:pPr>
      <w:r w:rsidRPr="00BD74D9">
        <w:rPr>
          <w:rFonts w:asciiTheme="minorHAnsi" w:eastAsia="Times New Roman" w:hAnsiTheme="minorHAnsi" w:cstheme="minorHAnsi"/>
          <w:color w:val="000000" w:themeColor="text1"/>
        </w:rPr>
        <w:t xml:space="preserve">In reviewing the grant </w:t>
      </w:r>
      <w:proofErr w:type="gramStart"/>
      <w:r w:rsidRPr="00BD74D9">
        <w:rPr>
          <w:rFonts w:asciiTheme="minorHAnsi" w:eastAsia="Times New Roman" w:hAnsiTheme="minorHAnsi" w:cstheme="minorHAnsi"/>
          <w:color w:val="000000" w:themeColor="text1"/>
        </w:rPr>
        <w:t>instructions</w:t>
      </w:r>
      <w:proofErr w:type="gramEnd"/>
      <w:r w:rsidRPr="00BD74D9">
        <w:rPr>
          <w:rFonts w:asciiTheme="minorHAnsi" w:eastAsia="Times New Roman" w:hAnsiTheme="minorHAnsi" w:cstheme="minorHAnsi"/>
          <w:color w:val="000000" w:themeColor="text1"/>
        </w:rPr>
        <w:t xml:space="preserve"> it states that the "solicitation is open to county units of government or judicial circuits.  A county may submit on behalf of a group of counties or a judicial circuit.  Other unit of local government, private agencies, or not-for-profit organizations are not eligible to apply..."  Can a county health department act as the implementing agency (fiscal agent), with probation acting as the program agency? </w:t>
      </w:r>
    </w:p>
    <w:p w14:paraId="2D68DF2E" w14:textId="30968241" w:rsidR="00BD74D9" w:rsidRDefault="00BD74D9" w:rsidP="00316B1A">
      <w:pPr>
        <w:pStyle w:val="PlainText"/>
      </w:pPr>
    </w:p>
    <w:p w14:paraId="53DE8106" w14:textId="77777777" w:rsidR="00BD74D9" w:rsidRPr="00BD74D9" w:rsidRDefault="00BD74D9" w:rsidP="00BD74D9">
      <w:pPr>
        <w:shd w:val="clear" w:color="auto" w:fill="FFFFFF"/>
        <w:textAlignment w:val="baseline"/>
        <w:rPr>
          <w:rFonts w:eastAsia="Times New Roman"/>
          <w:color w:val="000000"/>
        </w:rPr>
      </w:pPr>
      <w:r w:rsidRPr="00BD74D9">
        <w:rPr>
          <w:rFonts w:ascii="Times New Roman" w:eastAsia="Times New Roman" w:hAnsi="Times New Roman" w:cs="Times New Roman"/>
          <w:color w:val="000000"/>
          <w:bdr w:val="none" w:sz="0" w:space="0" w:color="auto" w:frame="1"/>
        </w:rPr>
        <w:t>Yes, this solicitation is open to county units of government or judicial circuits. A county may submit on behalf of a group of counties or a judicial circuit. Other units of local government, private agencies or not-for-profit organizations are not eligible to apply; however, the applicant jurisdiction may include subawards or subcontracts for services with these entities as part of the program design and budget. </w:t>
      </w:r>
    </w:p>
    <w:p w14:paraId="190FD07B" w14:textId="77777777" w:rsidR="00BD74D9" w:rsidRPr="00BD74D9" w:rsidRDefault="00BD74D9" w:rsidP="00316B1A">
      <w:pPr>
        <w:pStyle w:val="PlainText"/>
        <w:rPr>
          <w:rFonts w:ascii="Times New Roman" w:hAnsi="Times New Roman" w:cs="Times New Roman"/>
        </w:rPr>
      </w:pPr>
    </w:p>
    <w:p w14:paraId="075D65A2" w14:textId="221513F1" w:rsidR="00BD74D9" w:rsidRDefault="00166433" w:rsidP="00316B1A">
      <w:pPr>
        <w:pStyle w:val="PlainText"/>
      </w:pPr>
      <w:r>
        <w:t>8/3/2021</w:t>
      </w:r>
    </w:p>
    <w:p w14:paraId="1DAADB2C" w14:textId="3EA6D990" w:rsidR="00166433" w:rsidRDefault="00166433" w:rsidP="00316B1A">
      <w:pPr>
        <w:pStyle w:val="PlainText"/>
      </w:pPr>
    </w:p>
    <w:p w14:paraId="6144271F" w14:textId="2018ACA3" w:rsidR="00166433" w:rsidRDefault="00166433" w:rsidP="00166433">
      <w:pPr>
        <w:shd w:val="clear" w:color="auto" w:fill="FFFFFF"/>
        <w:textAlignment w:val="baseline"/>
        <w:rPr>
          <w:rFonts w:asciiTheme="minorHAnsi" w:eastAsia="Times New Roman" w:hAnsiTheme="minorHAnsi" w:cstheme="minorHAnsi"/>
          <w:color w:val="201F1E"/>
        </w:rPr>
      </w:pPr>
      <w:r w:rsidRPr="00166433">
        <w:rPr>
          <w:rFonts w:asciiTheme="minorHAnsi" w:eastAsia="Times New Roman" w:hAnsiTheme="minorHAnsi" w:cstheme="minorHAnsi"/>
          <w:color w:val="201F1E"/>
        </w:rPr>
        <w:t xml:space="preserve">We are not a county unit of government or a </w:t>
      </w:r>
      <w:proofErr w:type="gramStart"/>
      <w:r w:rsidRPr="00166433">
        <w:rPr>
          <w:rFonts w:asciiTheme="minorHAnsi" w:eastAsia="Times New Roman" w:hAnsiTheme="minorHAnsi" w:cstheme="minorHAnsi"/>
          <w:color w:val="201F1E"/>
        </w:rPr>
        <w:t>judicial circuits</w:t>
      </w:r>
      <w:proofErr w:type="gramEnd"/>
      <w:r w:rsidRPr="00166433">
        <w:rPr>
          <w:rFonts w:asciiTheme="minorHAnsi" w:eastAsia="Times New Roman" w:hAnsiTheme="minorHAnsi" w:cstheme="minorHAnsi"/>
          <w:color w:val="201F1E"/>
        </w:rPr>
        <w:t xml:space="preserve">.  Are we eligible as a </w:t>
      </w:r>
      <w:proofErr w:type="gramStart"/>
      <w:r w:rsidRPr="00166433">
        <w:rPr>
          <w:rFonts w:asciiTheme="minorHAnsi" w:eastAsia="Times New Roman" w:hAnsiTheme="minorHAnsi" w:cstheme="minorHAnsi"/>
          <w:color w:val="201F1E"/>
        </w:rPr>
        <w:t>501( c</w:t>
      </w:r>
      <w:proofErr w:type="gramEnd"/>
      <w:r w:rsidRPr="00166433">
        <w:rPr>
          <w:rFonts w:asciiTheme="minorHAnsi" w:eastAsia="Times New Roman" w:hAnsiTheme="minorHAnsi" w:cstheme="minorHAnsi"/>
          <w:color w:val="201F1E"/>
        </w:rPr>
        <w:t>) 3 ?  </w:t>
      </w:r>
    </w:p>
    <w:p w14:paraId="6DA3AD19" w14:textId="77777777" w:rsidR="00166433" w:rsidRPr="00166433" w:rsidRDefault="00166433" w:rsidP="00166433">
      <w:pPr>
        <w:shd w:val="clear" w:color="auto" w:fill="FFFFFF"/>
        <w:textAlignment w:val="baseline"/>
        <w:rPr>
          <w:rFonts w:asciiTheme="minorHAnsi" w:eastAsia="Times New Roman" w:hAnsiTheme="minorHAnsi" w:cstheme="minorHAnsi"/>
          <w:color w:val="201F1E"/>
        </w:rPr>
      </w:pPr>
    </w:p>
    <w:p w14:paraId="668B9DD8" w14:textId="77777777" w:rsidR="00166433" w:rsidRPr="00166433" w:rsidRDefault="00166433" w:rsidP="00166433">
      <w:pPr>
        <w:shd w:val="clear" w:color="auto" w:fill="FFFFFF"/>
        <w:rPr>
          <w:rFonts w:ascii="Times New Roman" w:eastAsia="Times New Roman" w:hAnsi="Times New Roman" w:cs="Times New Roman"/>
          <w:color w:val="000000"/>
        </w:rPr>
      </w:pPr>
      <w:r w:rsidRPr="00166433">
        <w:rPr>
          <w:rFonts w:ascii="Times New Roman" w:eastAsia="Times New Roman" w:hAnsi="Times New Roman" w:cs="Times New Roman"/>
          <w:color w:val="000000"/>
        </w:rPr>
        <w:t>As noted on page 17 of the NOFO instructions, under “</w:t>
      </w:r>
      <w:r w:rsidRPr="00166433">
        <w:rPr>
          <w:rFonts w:ascii="inherit" w:eastAsia="Times New Roman" w:hAnsi="inherit" w:cs="Times New Roman"/>
          <w:b/>
          <w:bCs/>
          <w:i/>
          <w:iCs/>
          <w:color w:val="000000"/>
          <w:bdr w:val="none" w:sz="0" w:space="0" w:color="auto" w:frame="1"/>
        </w:rPr>
        <w:t>Eligible Applicants</w:t>
      </w:r>
      <w:r w:rsidRPr="00166433">
        <w:rPr>
          <w:rFonts w:ascii="inherit" w:eastAsia="Times New Roman" w:hAnsi="inherit" w:cs="Times New Roman"/>
          <w:color w:val="000000"/>
          <w:bdr w:val="none" w:sz="0" w:space="0" w:color="auto" w:frame="1"/>
        </w:rPr>
        <w:t>”:</w:t>
      </w:r>
    </w:p>
    <w:p w14:paraId="15335192" w14:textId="77777777" w:rsidR="00166433" w:rsidRPr="00166433" w:rsidRDefault="00166433" w:rsidP="00166433">
      <w:pPr>
        <w:shd w:val="clear" w:color="auto" w:fill="FFFFFF"/>
        <w:rPr>
          <w:rFonts w:eastAsia="Times New Roman"/>
          <w:color w:val="201F1E"/>
        </w:rPr>
      </w:pPr>
      <w:r w:rsidRPr="00166433">
        <w:rPr>
          <w:rFonts w:ascii="Times New Roman" w:eastAsia="Times New Roman" w:hAnsi="Times New Roman" w:cs="Times New Roman"/>
          <w:color w:val="201F1E"/>
          <w:bdr w:val="none" w:sz="0" w:space="0" w:color="auto" w:frame="1"/>
        </w:rPr>
        <w:t>This solicitation is open to county units of government or judicial circuits. A county may submit on behalf of a group of counties or a judicial circuit. Other units of local government, private agencies or not-for-profit organizations are not eligible to apply; however, the applicant jurisdiction may include subawards or subcontracts for services with these entities as part of the program design and budget (see Section D, 6h).</w:t>
      </w:r>
    </w:p>
    <w:p w14:paraId="2B180960" w14:textId="77777777" w:rsidR="00166433" w:rsidRPr="00166433" w:rsidRDefault="00166433" w:rsidP="00166433">
      <w:pPr>
        <w:shd w:val="clear" w:color="auto" w:fill="FFFFFF"/>
        <w:textAlignment w:val="baseline"/>
        <w:rPr>
          <w:rFonts w:asciiTheme="minorHAnsi" w:eastAsia="Times New Roman" w:hAnsiTheme="minorHAnsi" w:cstheme="minorHAnsi"/>
          <w:color w:val="201F1E"/>
        </w:rPr>
      </w:pPr>
    </w:p>
    <w:p w14:paraId="0E9DBBCA" w14:textId="5447111A" w:rsidR="00166433" w:rsidRDefault="00166433" w:rsidP="00166433">
      <w:pPr>
        <w:shd w:val="clear" w:color="auto" w:fill="FFFFFF"/>
        <w:textAlignment w:val="baseline"/>
        <w:rPr>
          <w:rFonts w:asciiTheme="minorHAnsi" w:eastAsia="Times New Roman" w:hAnsiTheme="minorHAnsi" w:cstheme="minorHAnsi"/>
          <w:color w:val="24292E"/>
          <w:bdr w:val="none" w:sz="0" w:space="0" w:color="auto" w:frame="1"/>
          <w:shd w:val="clear" w:color="auto" w:fill="FAFAFA"/>
        </w:rPr>
      </w:pPr>
      <w:r w:rsidRPr="00166433">
        <w:rPr>
          <w:rFonts w:asciiTheme="minorHAnsi" w:eastAsia="Times New Roman" w:hAnsiTheme="minorHAnsi" w:cstheme="minorHAnsi"/>
          <w:color w:val="24292E"/>
          <w:bdr w:val="none" w:sz="0" w:space="0" w:color="auto" w:frame="1"/>
          <w:shd w:val="clear" w:color="auto" w:fill="FAFAFA"/>
        </w:rPr>
        <w:t xml:space="preserve">If we can apply </w:t>
      </w:r>
      <w:proofErr w:type="gramStart"/>
      <w:r w:rsidRPr="00166433">
        <w:rPr>
          <w:rFonts w:asciiTheme="minorHAnsi" w:eastAsia="Times New Roman" w:hAnsiTheme="minorHAnsi" w:cstheme="minorHAnsi"/>
          <w:color w:val="24292E"/>
          <w:bdr w:val="none" w:sz="0" w:space="0" w:color="auto" w:frame="1"/>
          <w:shd w:val="clear" w:color="auto" w:fill="FAFAFA"/>
        </w:rPr>
        <w:t>do</w:t>
      </w:r>
      <w:proofErr w:type="gramEnd"/>
      <w:r w:rsidRPr="00166433">
        <w:rPr>
          <w:rFonts w:asciiTheme="minorHAnsi" w:eastAsia="Times New Roman" w:hAnsiTheme="minorHAnsi" w:cstheme="minorHAnsi"/>
          <w:color w:val="24292E"/>
          <w:bdr w:val="none" w:sz="0" w:space="0" w:color="auto" w:frame="1"/>
          <w:shd w:val="clear" w:color="auto" w:fill="FAFAFA"/>
        </w:rPr>
        <w:t xml:space="preserve"> we need to reply to track 1,2 and 3 or can we just apply for only 1 of these tracks?</w:t>
      </w:r>
    </w:p>
    <w:p w14:paraId="4567E41E" w14:textId="3DA72C4A" w:rsidR="00166433" w:rsidRDefault="00166433" w:rsidP="00166433">
      <w:pPr>
        <w:shd w:val="clear" w:color="auto" w:fill="FFFFFF"/>
        <w:textAlignment w:val="baseline"/>
        <w:rPr>
          <w:rFonts w:asciiTheme="minorHAnsi" w:eastAsia="Times New Roman" w:hAnsiTheme="minorHAnsi" w:cstheme="minorHAnsi"/>
          <w:color w:val="24292E"/>
          <w:bdr w:val="none" w:sz="0" w:space="0" w:color="auto" w:frame="1"/>
          <w:shd w:val="clear" w:color="auto" w:fill="FAFAFA"/>
        </w:rPr>
      </w:pPr>
    </w:p>
    <w:p w14:paraId="515AE11B" w14:textId="32257850" w:rsidR="00166433" w:rsidRDefault="00166433" w:rsidP="00166433">
      <w:pPr>
        <w:shd w:val="clear" w:color="auto" w:fill="FFFFFF"/>
        <w:textAlignment w:val="baseline"/>
        <w:rPr>
          <w:rFonts w:ascii="Times New Roman" w:hAnsi="Times New Roman" w:cs="Times New Roman"/>
          <w:color w:val="201F1E"/>
          <w:shd w:val="clear" w:color="auto" w:fill="FFFFFF"/>
        </w:rPr>
      </w:pPr>
      <w:r w:rsidRPr="00166433">
        <w:rPr>
          <w:rFonts w:ascii="Times New Roman" w:hAnsi="Times New Roman" w:cs="Times New Roman"/>
          <w:color w:val="201F1E"/>
          <w:shd w:val="clear" w:color="auto" w:fill="FFFFFF"/>
        </w:rPr>
        <w:t>Applicants can choose one or more Tracks to apply to; however, separate application packets are required for each Track.</w:t>
      </w:r>
    </w:p>
    <w:p w14:paraId="62855832" w14:textId="30956CC7" w:rsidR="00166433" w:rsidRDefault="00166433" w:rsidP="00166433">
      <w:pPr>
        <w:shd w:val="clear" w:color="auto" w:fill="FFFFFF"/>
        <w:textAlignment w:val="baseline"/>
        <w:rPr>
          <w:rFonts w:ascii="Times New Roman" w:hAnsi="Times New Roman" w:cs="Times New Roman"/>
          <w:color w:val="201F1E"/>
          <w:shd w:val="clear" w:color="auto" w:fill="FFFFFF"/>
        </w:rPr>
      </w:pPr>
    </w:p>
    <w:p w14:paraId="6F7AD65F" w14:textId="2A80EA96" w:rsidR="00166433" w:rsidRPr="00166433" w:rsidRDefault="00166433" w:rsidP="00166433">
      <w:pPr>
        <w:shd w:val="clear" w:color="auto" w:fill="FFFFFF"/>
        <w:textAlignment w:val="baseline"/>
        <w:rPr>
          <w:rFonts w:asciiTheme="minorHAnsi" w:hAnsiTheme="minorHAnsi" w:cstheme="minorHAnsi"/>
          <w:color w:val="201F1E"/>
          <w:shd w:val="clear" w:color="auto" w:fill="FFFFFF"/>
        </w:rPr>
      </w:pPr>
      <w:r>
        <w:rPr>
          <w:rFonts w:asciiTheme="minorHAnsi" w:hAnsiTheme="minorHAnsi" w:cstheme="minorHAnsi"/>
          <w:color w:val="201F1E"/>
          <w:shd w:val="clear" w:color="auto" w:fill="FFFFFF"/>
        </w:rPr>
        <w:t>8/5/20</w:t>
      </w:r>
      <w:r w:rsidR="00F81411">
        <w:rPr>
          <w:rFonts w:asciiTheme="minorHAnsi" w:hAnsiTheme="minorHAnsi" w:cstheme="minorHAnsi"/>
          <w:color w:val="201F1E"/>
          <w:shd w:val="clear" w:color="auto" w:fill="FFFFFF"/>
        </w:rPr>
        <w:t>2</w:t>
      </w:r>
      <w:r>
        <w:rPr>
          <w:rFonts w:asciiTheme="minorHAnsi" w:hAnsiTheme="minorHAnsi" w:cstheme="minorHAnsi"/>
          <w:color w:val="201F1E"/>
          <w:shd w:val="clear" w:color="auto" w:fill="FFFFFF"/>
        </w:rPr>
        <w:t>1</w:t>
      </w:r>
    </w:p>
    <w:p w14:paraId="662F2570" w14:textId="39BC3073" w:rsidR="00166433" w:rsidRDefault="00166433" w:rsidP="00166433">
      <w:pPr>
        <w:shd w:val="clear" w:color="auto" w:fill="FFFFFF"/>
        <w:textAlignment w:val="baseline"/>
        <w:rPr>
          <w:rFonts w:ascii="Times New Roman" w:hAnsi="Times New Roman" w:cs="Times New Roman"/>
          <w:color w:val="201F1E"/>
          <w:shd w:val="clear" w:color="auto" w:fill="FFFFFF"/>
        </w:rPr>
      </w:pPr>
    </w:p>
    <w:p w14:paraId="4689B43A" w14:textId="5E06E8EA" w:rsidR="00166433" w:rsidRDefault="00166433" w:rsidP="00166433">
      <w:pPr>
        <w:shd w:val="clear" w:color="auto" w:fill="FFFFFF"/>
        <w:rPr>
          <w:rFonts w:eastAsia="Times New Roman"/>
          <w:color w:val="201F1E"/>
        </w:rPr>
      </w:pPr>
      <w:r>
        <w:rPr>
          <w:rFonts w:eastAsia="Times New Roman"/>
          <w:color w:val="201F1E"/>
        </w:rPr>
        <w:t xml:space="preserve">I </w:t>
      </w:r>
      <w:r w:rsidRPr="00166433">
        <w:rPr>
          <w:rFonts w:eastAsia="Times New Roman"/>
          <w:color w:val="201F1E"/>
        </w:rPr>
        <w:t>am working with an organization that is attempting to submit a notice of intent, and I have a couple of questions.</w:t>
      </w:r>
      <w:r>
        <w:rPr>
          <w:rFonts w:eastAsia="Times New Roman"/>
          <w:color w:val="201F1E"/>
        </w:rPr>
        <w:t xml:space="preserve"> </w:t>
      </w:r>
      <w:r w:rsidRPr="00166433">
        <w:rPr>
          <w:rFonts w:eastAsia="Times New Roman"/>
          <w:color w:val="201F1E"/>
        </w:rPr>
        <w:t xml:space="preserve">Does our application need to be in conjunction with an existing prison diversion program? Or will this funding opportunity support community-based programs outside of </w:t>
      </w:r>
      <w:proofErr w:type="spellStart"/>
      <w:proofErr w:type="gramStart"/>
      <w:r w:rsidRPr="00166433">
        <w:rPr>
          <w:rFonts w:eastAsia="Times New Roman"/>
          <w:color w:val="201F1E"/>
        </w:rPr>
        <w:t>a</w:t>
      </w:r>
      <w:proofErr w:type="spellEnd"/>
      <w:proofErr w:type="gramEnd"/>
      <w:r w:rsidRPr="00166433">
        <w:rPr>
          <w:rFonts w:eastAsia="Times New Roman"/>
          <w:color w:val="201F1E"/>
        </w:rPr>
        <w:t xml:space="preserve"> existing prison diversion program?</w:t>
      </w:r>
    </w:p>
    <w:p w14:paraId="4A223159" w14:textId="1CCC0318" w:rsidR="00166433" w:rsidRDefault="00166433" w:rsidP="00166433">
      <w:pPr>
        <w:shd w:val="clear" w:color="auto" w:fill="FFFFFF"/>
        <w:rPr>
          <w:rFonts w:eastAsia="Times New Roman"/>
          <w:color w:val="201F1E"/>
        </w:rPr>
      </w:pPr>
    </w:p>
    <w:p w14:paraId="72F332EB" w14:textId="77777777" w:rsidR="00166433" w:rsidRPr="00166433" w:rsidRDefault="00166433" w:rsidP="00166433">
      <w:pPr>
        <w:shd w:val="clear" w:color="auto" w:fill="FFFFFF"/>
        <w:rPr>
          <w:rFonts w:eastAsia="Times New Roman"/>
          <w:color w:val="201F1E"/>
        </w:rPr>
      </w:pPr>
      <w:r w:rsidRPr="00166433">
        <w:rPr>
          <w:rFonts w:ascii="Times New Roman" w:eastAsia="Times New Roman" w:hAnsi="Times New Roman" w:cs="Times New Roman"/>
          <w:color w:val="000000"/>
          <w:bdr w:val="none" w:sz="0" w:space="0" w:color="auto" w:frame="1"/>
        </w:rPr>
        <w:t xml:space="preserve">No, applications do not have to be in conjunction with an existing program but can be used to create new programs. However, only county units of government are eligible to submit applications, which can (and </w:t>
      </w:r>
      <w:r w:rsidRPr="00166433">
        <w:rPr>
          <w:rFonts w:ascii="Times New Roman" w:eastAsia="Times New Roman" w:hAnsi="Times New Roman" w:cs="Times New Roman"/>
          <w:color w:val="000000"/>
          <w:bdr w:val="none" w:sz="0" w:space="0" w:color="auto" w:frame="1"/>
        </w:rPr>
        <w:lastRenderedPageBreak/>
        <w:t>are encouraged to) include partnerships with community-based not-for-profit organizations. As noted on page 4 of the NOFO instructions, under “</w:t>
      </w:r>
      <w:r w:rsidRPr="00166433">
        <w:rPr>
          <w:rFonts w:ascii="Times New Roman" w:eastAsia="Times New Roman" w:hAnsi="Times New Roman" w:cs="Times New Roman"/>
          <w:b/>
          <w:bCs/>
          <w:i/>
          <w:iCs/>
          <w:color w:val="000000"/>
          <w:bdr w:val="none" w:sz="0" w:space="0" w:color="auto" w:frame="1"/>
        </w:rPr>
        <w:t>Purpose</w:t>
      </w:r>
      <w:r w:rsidRPr="00166433">
        <w:rPr>
          <w:rFonts w:ascii="Times New Roman" w:eastAsia="Times New Roman" w:hAnsi="Times New Roman" w:cs="Times New Roman"/>
          <w:color w:val="000000"/>
          <w:bdr w:val="none" w:sz="0" w:space="0" w:color="auto" w:frame="1"/>
        </w:rPr>
        <w:t>”:</w:t>
      </w:r>
    </w:p>
    <w:p w14:paraId="76F54C11" w14:textId="77777777" w:rsidR="00166433" w:rsidRPr="00166433" w:rsidRDefault="00166433" w:rsidP="00166433">
      <w:pPr>
        <w:shd w:val="clear" w:color="auto" w:fill="FFFFFF"/>
        <w:rPr>
          <w:rFonts w:eastAsia="Times New Roman"/>
          <w:color w:val="201F1E"/>
        </w:rPr>
      </w:pPr>
      <w:r w:rsidRPr="00166433">
        <w:rPr>
          <w:rFonts w:ascii="Times New Roman" w:eastAsia="Times New Roman" w:hAnsi="Times New Roman" w:cs="Times New Roman"/>
          <w:color w:val="000000"/>
          <w:bdr w:val="none" w:sz="0" w:space="0" w:color="auto" w:frame="1"/>
        </w:rPr>
        <w:t> </w:t>
      </w:r>
    </w:p>
    <w:p w14:paraId="3B741B31" w14:textId="77777777" w:rsidR="00166433" w:rsidRPr="00166433" w:rsidRDefault="00166433" w:rsidP="00166433">
      <w:pPr>
        <w:shd w:val="clear" w:color="auto" w:fill="FFFFFF"/>
        <w:rPr>
          <w:rFonts w:eastAsia="Times New Roman"/>
          <w:color w:val="201F1E"/>
        </w:rPr>
      </w:pPr>
      <w:r w:rsidRPr="00166433">
        <w:rPr>
          <w:rFonts w:ascii="Times New Roman" w:eastAsia="Times New Roman" w:hAnsi="Times New Roman" w:cs="Times New Roman"/>
          <w:color w:val="201F1E"/>
          <w:bdr w:val="none" w:sz="0" w:space="0" w:color="auto" w:frame="1"/>
        </w:rPr>
        <w:t>The purpose of this funding opportunity is to expand ARI through grants to local jurisdictions for planning, implementation, and pilot projects that address gaps in service and/or the needs of specialized populations, with the overall goal to reduce the number of people committed to prison on probation-eligible charges. ARI funds can be used to create or enhance local programs that assess individuals’ risk, needs, and strengths and offer a continuum of evidence-based sanctions and treatment alternatives to incarceration focused on rehabilitation and accountability over punishment.</w:t>
      </w:r>
    </w:p>
    <w:p w14:paraId="7043F9BE" w14:textId="77777777" w:rsidR="00166433" w:rsidRPr="00166433" w:rsidRDefault="00166433" w:rsidP="00166433">
      <w:pPr>
        <w:shd w:val="clear" w:color="auto" w:fill="FFFFFF"/>
        <w:rPr>
          <w:rFonts w:eastAsia="Times New Roman"/>
          <w:color w:val="201F1E"/>
        </w:rPr>
      </w:pPr>
      <w:r w:rsidRPr="00166433">
        <w:rPr>
          <w:rFonts w:ascii="Times New Roman" w:eastAsia="Times New Roman" w:hAnsi="Times New Roman" w:cs="Times New Roman"/>
          <w:color w:val="000000"/>
          <w:bdr w:val="none" w:sz="0" w:space="0" w:color="auto" w:frame="1"/>
        </w:rPr>
        <w:t> </w:t>
      </w:r>
    </w:p>
    <w:p w14:paraId="7AD0F125" w14:textId="77777777" w:rsidR="00166433" w:rsidRPr="00166433" w:rsidRDefault="00166433" w:rsidP="00166433">
      <w:pPr>
        <w:shd w:val="clear" w:color="auto" w:fill="FFFFFF"/>
        <w:rPr>
          <w:rFonts w:eastAsia="Times New Roman"/>
          <w:color w:val="201F1E"/>
        </w:rPr>
      </w:pPr>
      <w:r w:rsidRPr="00166433">
        <w:rPr>
          <w:rFonts w:ascii="Times New Roman" w:eastAsia="Times New Roman" w:hAnsi="Times New Roman" w:cs="Times New Roman"/>
          <w:color w:val="000000"/>
          <w:bdr w:val="none" w:sz="0" w:space="0" w:color="auto" w:frame="1"/>
        </w:rPr>
        <w:t>Regarding eligibility, as noted on page 17 of the NOFO instructions, under “</w:t>
      </w:r>
      <w:r w:rsidRPr="00166433">
        <w:rPr>
          <w:rFonts w:ascii="Times New Roman" w:eastAsia="Times New Roman" w:hAnsi="Times New Roman" w:cs="Times New Roman"/>
          <w:b/>
          <w:bCs/>
          <w:i/>
          <w:iCs/>
          <w:color w:val="000000"/>
          <w:bdr w:val="none" w:sz="0" w:space="0" w:color="auto" w:frame="1"/>
        </w:rPr>
        <w:t>Eligible Applicants</w:t>
      </w:r>
      <w:r w:rsidRPr="00166433">
        <w:rPr>
          <w:rFonts w:ascii="Times New Roman" w:eastAsia="Times New Roman" w:hAnsi="Times New Roman" w:cs="Times New Roman"/>
          <w:color w:val="000000"/>
          <w:bdr w:val="none" w:sz="0" w:space="0" w:color="auto" w:frame="1"/>
        </w:rPr>
        <w:t>”:</w:t>
      </w:r>
    </w:p>
    <w:p w14:paraId="3CC013D9" w14:textId="77777777" w:rsidR="00166433" w:rsidRPr="00166433" w:rsidRDefault="00166433" w:rsidP="00166433">
      <w:pPr>
        <w:shd w:val="clear" w:color="auto" w:fill="FFFFFF"/>
        <w:rPr>
          <w:rFonts w:eastAsia="Times New Roman"/>
          <w:color w:val="201F1E"/>
        </w:rPr>
      </w:pPr>
      <w:r w:rsidRPr="00166433">
        <w:rPr>
          <w:rFonts w:ascii="Times New Roman" w:eastAsia="Times New Roman" w:hAnsi="Times New Roman" w:cs="Times New Roman"/>
          <w:color w:val="000000"/>
          <w:bdr w:val="none" w:sz="0" w:space="0" w:color="auto" w:frame="1"/>
        </w:rPr>
        <w:t> </w:t>
      </w:r>
    </w:p>
    <w:p w14:paraId="2FC64BF7" w14:textId="77777777" w:rsidR="00166433" w:rsidRPr="00166433" w:rsidRDefault="00166433" w:rsidP="00166433">
      <w:pPr>
        <w:shd w:val="clear" w:color="auto" w:fill="FFFFFF"/>
        <w:rPr>
          <w:rFonts w:eastAsia="Times New Roman"/>
          <w:color w:val="201F1E"/>
        </w:rPr>
      </w:pPr>
      <w:r w:rsidRPr="00166433">
        <w:rPr>
          <w:rFonts w:ascii="Times New Roman" w:eastAsia="Times New Roman" w:hAnsi="Times New Roman" w:cs="Times New Roman"/>
          <w:color w:val="201F1E"/>
          <w:bdr w:val="none" w:sz="0" w:space="0" w:color="auto" w:frame="1"/>
        </w:rPr>
        <w:t>This solicitation is open to county units of government or judicial circuits. A county may submit on behalf of a group of counties or a judicial circuit. Other units of local government, private agencies or not-for-profit organizations are not eligible to apply; however, the applicant jurisdiction may include subawards or subcontracts for services with these entities as part of the program design and budget (see Section D, 6h).</w:t>
      </w:r>
    </w:p>
    <w:p w14:paraId="599F6870" w14:textId="77777777" w:rsidR="00166433" w:rsidRPr="00166433" w:rsidRDefault="00166433" w:rsidP="00166433">
      <w:pPr>
        <w:shd w:val="clear" w:color="auto" w:fill="FFFFFF"/>
        <w:rPr>
          <w:rFonts w:eastAsia="Times New Roman"/>
          <w:color w:val="201F1E"/>
        </w:rPr>
      </w:pPr>
    </w:p>
    <w:p w14:paraId="7F587198" w14:textId="3C4229A4" w:rsidR="00166433" w:rsidRPr="00166433" w:rsidRDefault="00166433" w:rsidP="00166433">
      <w:pPr>
        <w:shd w:val="clear" w:color="auto" w:fill="FFFFFF"/>
        <w:rPr>
          <w:rFonts w:eastAsia="Times New Roman"/>
          <w:color w:val="201F1E"/>
        </w:rPr>
      </w:pPr>
      <w:r w:rsidRPr="00166433">
        <w:rPr>
          <w:rFonts w:eastAsia="Times New Roman"/>
          <w:color w:val="201F1E"/>
        </w:rPr>
        <w:t>Notice of Intent: The link on your page is sending up this message</w:t>
      </w:r>
      <w:r>
        <w:rPr>
          <w:rFonts w:eastAsia="Times New Roman"/>
          <w:color w:val="201F1E"/>
        </w:rPr>
        <w:t>.</w:t>
      </w:r>
      <w:r w:rsidR="00723F3A">
        <w:rPr>
          <w:rFonts w:eastAsia="Times New Roman"/>
          <w:color w:val="201F1E"/>
        </w:rPr>
        <w:t xml:space="preserve"> </w:t>
      </w:r>
      <w:proofErr w:type="gramStart"/>
      <w:r w:rsidRPr="00166433">
        <w:rPr>
          <w:rFonts w:eastAsia="Times New Roman"/>
          <w:color w:val="201F1E"/>
        </w:rPr>
        <w:t>Please</w:t>
      </w:r>
      <w:proofErr w:type="gramEnd"/>
      <w:r w:rsidRPr="00166433">
        <w:rPr>
          <w:rFonts w:eastAsia="Times New Roman"/>
          <w:color w:val="201F1E"/>
        </w:rPr>
        <w:t xml:space="preserve"> advise on how to proceed.</w:t>
      </w:r>
    </w:p>
    <w:p w14:paraId="6311C587" w14:textId="2359EA8A" w:rsidR="001D03D7" w:rsidRPr="001D03D7" w:rsidRDefault="00166433" w:rsidP="001D03D7">
      <w:pPr>
        <w:shd w:val="clear" w:color="auto" w:fill="FFFFFF"/>
        <w:rPr>
          <w:rFonts w:eastAsia="Times New Roman"/>
          <w:color w:val="201F1E"/>
        </w:rPr>
      </w:pPr>
      <w:r w:rsidRPr="00166433">
        <w:rPr>
          <w:rFonts w:eastAsia="Times New Roman"/>
          <w:color w:val="201F1E"/>
        </w:rPr>
        <w:t> </w:t>
      </w:r>
    </w:p>
    <w:p w14:paraId="21F53418" w14:textId="3BD3B46B" w:rsidR="00166433" w:rsidRDefault="00166433" w:rsidP="00316B1A">
      <w:pPr>
        <w:pStyle w:val="PlainText"/>
      </w:pPr>
      <w:r>
        <w:rPr>
          <w:noProof/>
        </w:rPr>
        <w:drawing>
          <wp:inline distT="0" distB="0" distL="0" distR="0" wp14:anchorId="44D21FB7" wp14:editId="090D72E9">
            <wp:extent cx="5078730" cy="1908171"/>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12245" cy="1920763"/>
                    </a:xfrm>
                    <a:prstGeom prst="rect">
                      <a:avLst/>
                    </a:prstGeom>
                    <a:noFill/>
                  </pic:spPr>
                </pic:pic>
              </a:graphicData>
            </a:graphic>
          </wp:inline>
        </w:drawing>
      </w:r>
    </w:p>
    <w:p w14:paraId="43BD5326" w14:textId="512BB052" w:rsidR="001D03D7" w:rsidRDefault="001D03D7" w:rsidP="00316B1A">
      <w:pPr>
        <w:pStyle w:val="PlainText"/>
      </w:pPr>
    </w:p>
    <w:p w14:paraId="141819A0" w14:textId="0163F81A" w:rsidR="001D03D7" w:rsidRDefault="001D03D7" w:rsidP="00316B1A">
      <w:pPr>
        <w:pStyle w:val="PlainText"/>
        <w:rPr>
          <w:rFonts w:ascii="Times New Roman" w:hAnsi="Times New Roman" w:cs="Times New Roman"/>
          <w:color w:val="201F1E"/>
          <w:shd w:val="clear" w:color="auto" w:fill="FFFFFF"/>
        </w:rPr>
      </w:pPr>
      <w:r w:rsidRPr="001D03D7">
        <w:rPr>
          <w:rFonts w:ascii="Times New Roman" w:hAnsi="Times New Roman" w:cs="Times New Roman"/>
          <w:color w:val="201F1E"/>
          <w:shd w:val="clear" w:color="auto" w:fill="FFFFFF"/>
        </w:rPr>
        <w:t>The Notice of Intent link has been fixed; please try again.</w:t>
      </w:r>
    </w:p>
    <w:p w14:paraId="7331A5D4" w14:textId="52B3B28C" w:rsidR="001D03D7" w:rsidRDefault="001D03D7" w:rsidP="00316B1A">
      <w:pPr>
        <w:pStyle w:val="PlainText"/>
        <w:rPr>
          <w:rFonts w:ascii="Times New Roman" w:hAnsi="Times New Roman" w:cs="Times New Roman"/>
          <w:color w:val="201F1E"/>
          <w:shd w:val="clear" w:color="auto" w:fill="FFFFFF"/>
        </w:rPr>
      </w:pPr>
    </w:p>
    <w:p w14:paraId="52D585E4" w14:textId="60018BD8" w:rsidR="001D03D7" w:rsidRPr="001D03D7" w:rsidRDefault="001D03D7" w:rsidP="00316B1A">
      <w:pPr>
        <w:pStyle w:val="PlainText"/>
        <w:rPr>
          <w:rFonts w:ascii="Times New Roman" w:hAnsi="Times New Roman" w:cs="Times New Roman"/>
        </w:rPr>
      </w:pPr>
    </w:p>
    <w:sectPr w:rsidR="001D03D7" w:rsidRPr="001D03D7" w:rsidSect="001C242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1544A" w14:textId="77777777" w:rsidR="00EB4246" w:rsidRDefault="00EB4246" w:rsidP="00C8333A">
      <w:r>
        <w:separator/>
      </w:r>
    </w:p>
  </w:endnote>
  <w:endnote w:type="continuationSeparator" w:id="0">
    <w:p w14:paraId="415E1A97" w14:textId="77777777" w:rsidR="00EB4246" w:rsidRDefault="00EB4246" w:rsidP="00C83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C52DF" w14:textId="77777777" w:rsidR="00596FCE" w:rsidRDefault="00596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9B541" w14:textId="101D454A" w:rsidR="00596FCE" w:rsidRPr="00C8333A" w:rsidRDefault="00596FCE" w:rsidP="00C8333A">
    <w:pPr>
      <w:pStyle w:val="Footer"/>
      <w:rPr>
        <w:b/>
        <w:sz w:val="20"/>
        <w:szCs w:val="20"/>
      </w:rPr>
    </w:pPr>
    <w:r w:rsidRPr="00C8333A">
      <w:rPr>
        <w:b/>
        <w:sz w:val="20"/>
        <w:szCs w:val="20"/>
      </w:rPr>
      <w:t xml:space="preserve">For more information, visit the Adult Redeploy Illinois web site at: </w:t>
    </w:r>
    <w:hyperlink r:id="rId1" w:history="1">
      <w:r w:rsidRPr="00C8333A">
        <w:rPr>
          <w:rStyle w:val="Hyperlink"/>
          <w:b/>
          <w:sz w:val="20"/>
          <w:szCs w:val="20"/>
        </w:rPr>
        <w:t>https://icjia.illinois.gov/adultredeploy/</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92A22" w14:textId="77777777" w:rsidR="00596FCE" w:rsidRDefault="00596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34037" w14:textId="77777777" w:rsidR="00EB4246" w:rsidRDefault="00EB4246" w:rsidP="00C8333A">
      <w:r>
        <w:separator/>
      </w:r>
    </w:p>
  </w:footnote>
  <w:footnote w:type="continuationSeparator" w:id="0">
    <w:p w14:paraId="0939D995" w14:textId="77777777" w:rsidR="00EB4246" w:rsidRDefault="00EB4246" w:rsidP="00C83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924D" w14:textId="77777777" w:rsidR="00596FCE" w:rsidRDefault="00596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6F4A" w14:textId="6E1D05A9" w:rsidR="00596FCE" w:rsidRDefault="00596FCE" w:rsidP="00C8333A">
    <w:pPr>
      <w:pStyle w:val="Header"/>
    </w:pPr>
    <w:r w:rsidRPr="00D27A6C">
      <w:rPr>
        <w:noProof/>
      </w:rPr>
      <w:drawing>
        <wp:inline distT="0" distB="0" distL="0" distR="0" wp14:anchorId="391A04F1" wp14:editId="1B36C840">
          <wp:extent cx="5943600" cy="8027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02728"/>
                  </a:xfrm>
                  <a:prstGeom prst="rect">
                    <a:avLst/>
                  </a:prstGeom>
                  <a:noFill/>
                  <a:ln>
                    <a:noFill/>
                  </a:ln>
                </pic:spPr>
              </pic:pic>
            </a:graphicData>
          </a:graphic>
        </wp:inline>
      </w:drawing>
    </w:r>
  </w:p>
  <w:p w14:paraId="6A6F111D" w14:textId="77777777" w:rsidR="00596FCE" w:rsidRPr="00C8333A" w:rsidRDefault="00596FCE" w:rsidP="00C833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05F0" w14:textId="77777777" w:rsidR="00596FCE" w:rsidRDefault="00596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9F25C9"/>
    <w:multiLevelType w:val="multilevel"/>
    <w:tmpl w:val="940E6E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A31933"/>
    <w:multiLevelType w:val="hybridMultilevel"/>
    <w:tmpl w:val="B262F7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967FD5"/>
    <w:multiLevelType w:val="hybridMultilevel"/>
    <w:tmpl w:val="506CC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0EC5A10"/>
    <w:multiLevelType w:val="multilevel"/>
    <w:tmpl w:val="AD344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F6A"/>
    <w:rsid w:val="0000625E"/>
    <w:rsid w:val="00030E7B"/>
    <w:rsid w:val="00090869"/>
    <w:rsid w:val="000B6176"/>
    <w:rsid w:val="000F0A41"/>
    <w:rsid w:val="000F777F"/>
    <w:rsid w:val="001415B4"/>
    <w:rsid w:val="00166433"/>
    <w:rsid w:val="00174BF0"/>
    <w:rsid w:val="001865F6"/>
    <w:rsid w:val="00195B74"/>
    <w:rsid w:val="001B7F6A"/>
    <w:rsid w:val="001C242B"/>
    <w:rsid w:val="001D03D7"/>
    <w:rsid w:val="001E091D"/>
    <w:rsid w:val="00242963"/>
    <w:rsid w:val="002774BF"/>
    <w:rsid w:val="002B4532"/>
    <w:rsid w:val="003054CA"/>
    <w:rsid w:val="00316B1A"/>
    <w:rsid w:val="003548E7"/>
    <w:rsid w:val="00384327"/>
    <w:rsid w:val="00396CDF"/>
    <w:rsid w:val="003A4A3A"/>
    <w:rsid w:val="003B13DC"/>
    <w:rsid w:val="003B3CA5"/>
    <w:rsid w:val="0040637B"/>
    <w:rsid w:val="004122F1"/>
    <w:rsid w:val="00421E5C"/>
    <w:rsid w:val="00466A9A"/>
    <w:rsid w:val="00470EBF"/>
    <w:rsid w:val="004A6D3F"/>
    <w:rsid w:val="004F4B8B"/>
    <w:rsid w:val="00525256"/>
    <w:rsid w:val="00596FCE"/>
    <w:rsid w:val="005A15F3"/>
    <w:rsid w:val="005A6693"/>
    <w:rsid w:val="005C1E7A"/>
    <w:rsid w:val="005C3DD4"/>
    <w:rsid w:val="00603A91"/>
    <w:rsid w:val="006075D8"/>
    <w:rsid w:val="007011FE"/>
    <w:rsid w:val="00723F3A"/>
    <w:rsid w:val="007328B9"/>
    <w:rsid w:val="007816D3"/>
    <w:rsid w:val="0088361F"/>
    <w:rsid w:val="00897FA1"/>
    <w:rsid w:val="00965557"/>
    <w:rsid w:val="009B6869"/>
    <w:rsid w:val="00A00758"/>
    <w:rsid w:val="00A10C4B"/>
    <w:rsid w:val="00A77E7A"/>
    <w:rsid w:val="00A80775"/>
    <w:rsid w:val="00AD19A1"/>
    <w:rsid w:val="00BD74D9"/>
    <w:rsid w:val="00C8333A"/>
    <w:rsid w:val="00CA4B47"/>
    <w:rsid w:val="00CC4287"/>
    <w:rsid w:val="00CC4447"/>
    <w:rsid w:val="00DA34DE"/>
    <w:rsid w:val="00E05762"/>
    <w:rsid w:val="00E460B3"/>
    <w:rsid w:val="00E5083B"/>
    <w:rsid w:val="00EB4246"/>
    <w:rsid w:val="00EC49B1"/>
    <w:rsid w:val="00EE2043"/>
    <w:rsid w:val="00F545A1"/>
    <w:rsid w:val="00F81411"/>
    <w:rsid w:val="00FB0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37E1F"/>
  <w15:chartTrackingRefBased/>
  <w15:docId w15:val="{D60710B7-A0F2-4AF2-ADEB-AB0CC9FB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F6A"/>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B7F6A"/>
    <w:rPr>
      <w:rFonts w:eastAsia="Times New Roman"/>
      <w:szCs w:val="21"/>
    </w:rPr>
  </w:style>
  <w:style w:type="character" w:customStyle="1" w:styleId="PlainTextChar">
    <w:name w:val="Plain Text Char"/>
    <w:basedOn w:val="DefaultParagraphFont"/>
    <w:link w:val="PlainText"/>
    <w:uiPriority w:val="99"/>
    <w:rsid w:val="001B7F6A"/>
    <w:rPr>
      <w:rFonts w:ascii="Calibri" w:eastAsia="Times New Roman" w:hAnsi="Calibri" w:cs="Calibri"/>
      <w:szCs w:val="21"/>
    </w:rPr>
  </w:style>
  <w:style w:type="character" w:styleId="Hyperlink">
    <w:name w:val="Hyperlink"/>
    <w:basedOn w:val="DefaultParagraphFont"/>
    <w:uiPriority w:val="99"/>
    <w:unhideWhenUsed/>
    <w:rsid w:val="00A10C4B"/>
    <w:rPr>
      <w:color w:val="0563C1" w:themeColor="hyperlink"/>
      <w:u w:val="single"/>
    </w:rPr>
  </w:style>
  <w:style w:type="character" w:styleId="UnresolvedMention">
    <w:name w:val="Unresolved Mention"/>
    <w:basedOn w:val="DefaultParagraphFont"/>
    <w:uiPriority w:val="99"/>
    <w:semiHidden/>
    <w:unhideWhenUsed/>
    <w:rsid w:val="00A10C4B"/>
    <w:rPr>
      <w:color w:val="605E5C"/>
      <w:shd w:val="clear" w:color="auto" w:fill="E1DFDD"/>
    </w:rPr>
  </w:style>
  <w:style w:type="character" w:styleId="CommentReference">
    <w:name w:val="annotation reference"/>
    <w:basedOn w:val="DefaultParagraphFont"/>
    <w:uiPriority w:val="99"/>
    <w:semiHidden/>
    <w:unhideWhenUsed/>
    <w:rsid w:val="003B3CA5"/>
    <w:rPr>
      <w:sz w:val="16"/>
      <w:szCs w:val="16"/>
    </w:rPr>
  </w:style>
  <w:style w:type="paragraph" w:styleId="CommentText">
    <w:name w:val="annotation text"/>
    <w:basedOn w:val="Normal"/>
    <w:link w:val="CommentTextChar"/>
    <w:uiPriority w:val="99"/>
    <w:unhideWhenUsed/>
    <w:rsid w:val="003B3CA5"/>
    <w:rPr>
      <w:sz w:val="20"/>
      <w:szCs w:val="20"/>
    </w:rPr>
  </w:style>
  <w:style w:type="character" w:customStyle="1" w:styleId="CommentTextChar">
    <w:name w:val="Comment Text Char"/>
    <w:basedOn w:val="DefaultParagraphFont"/>
    <w:link w:val="CommentText"/>
    <w:uiPriority w:val="99"/>
    <w:rsid w:val="003B3CA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B3CA5"/>
    <w:rPr>
      <w:b/>
      <w:bCs/>
    </w:rPr>
  </w:style>
  <w:style w:type="character" w:customStyle="1" w:styleId="CommentSubjectChar">
    <w:name w:val="Comment Subject Char"/>
    <w:basedOn w:val="CommentTextChar"/>
    <w:link w:val="CommentSubject"/>
    <w:uiPriority w:val="99"/>
    <w:semiHidden/>
    <w:rsid w:val="003B3CA5"/>
    <w:rPr>
      <w:rFonts w:ascii="Calibri" w:hAnsi="Calibri" w:cs="Calibri"/>
      <w:b/>
      <w:bCs/>
      <w:sz w:val="20"/>
      <w:szCs w:val="20"/>
    </w:rPr>
  </w:style>
  <w:style w:type="paragraph" w:styleId="BalloonText">
    <w:name w:val="Balloon Text"/>
    <w:basedOn w:val="Normal"/>
    <w:link w:val="BalloonTextChar"/>
    <w:uiPriority w:val="99"/>
    <w:semiHidden/>
    <w:unhideWhenUsed/>
    <w:rsid w:val="003B3C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CA5"/>
    <w:rPr>
      <w:rFonts w:ascii="Segoe UI" w:hAnsi="Segoe UI" w:cs="Segoe UI"/>
      <w:sz w:val="18"/>
      <w:szCs w:val="18"/>
    </w:rPr>
  </w:style>
  <w:style w:type="paragraph" w:customStyle="1" w:styleId="xmsonormal">
    <w:name w:val="x_msonormal"/>
    <w:basedOn w:val="Normal"/>
    <w:rsid w:val="003B13DC"/>
  </w:style>
  <w:style w:type="paragraph" w:styleId="Header">
    <w:name w:val="header"/>
    <w:basedOn w:val="Normal"/>
    <w:link w:val="HeaderChar"/>
    <w:uiPriority w:val="99"/>
    <w:unhideWhenUsed/>
    <w:rsid w:val="00C8333A"/>
    <w:pPr>
      <w:tabs>
        <w:tab w:val="center" w:pos="4680"/>
        <w:tab w:val="right" w:pos="9360"/>
      </w:tabs>
    </w:pPr>
  </w:style>
  <w:style w:type="character" w:customStyle="1" w:styleId="HeaderChar">
    <w:name w:val="Header Char"/>
    <w:basedOn w:val="DefaultParagraphFont"/>
    <w:link w:val="Header"/>
    <w:uiPriority w:val="99"/>
    <w:rsid w:val="00C8333A"/>
    <w:rPr>
      <w:rFonts w:ascii="Calibri" w:hAnsi="Calibri" w:cs="Calibri"/>
    </w:rPr>
  </w:style>
  <w:style w:type="paragraph" w:styleId="Footer">
    <w:name w:val="footer"/>
    <w:basedOn w:val="Normal"/>
    <w:link w:val="FooterChar"/>
    <w:uiPriority w:val="99"/>
    <w:unhideWhenUsed/>
    <w:rsid w:val="00C8333A"/>
    <w:pPr>
      <w:tabs>
        <w:tab w:val="center" w:pos="4680"/>
        <w:tab w:val="right" w:pos="9360"/>
      </w:tabs>
    </w:pPr>
  </w:style>
  <w:style w:type="character" w:customStyle="1" w:styleId="FooterChar">
    <w:name w:val="Footer Char"/>
    <w:basedOn w:val="DefaultParagraphFont"/>
    <w:link w:val="Footer"/>
    <w:uiPriority w:val="99"/>
    <w:rsid w:val="00C8333A"/>
    <w:rPr>
      <w:rFonts w:ascii="Calibri" w:hAnsi="Calibri" w:cs="Calibri"/>
    </w:rPr>
  </w:style>
  <w:style w:type="paragraph" w:styleId="ListParagraph">
    <w:name w:val="List Paragraph"/>
    <w:basedOn w:val="Normal"/>
    <w:uiPriority w:val="34"/>
    <w:qFormat/>
    <w:rsid w:val="00EC49B1"/>
    <w:pPr>
      <w:ind w:left="720"/>
    </w:pPr>
  </w:style>
  <w:style w:type="paragraph" w:styleId="NormalWeb">
    <w:name w:val="Normal (Web)"/>
    <w:basedOn w:val="Normal"/>
    <w:uiPriority w:val="99"/>
    <w:semiHidden/>
    <w:unhideWhenUsed/>
    <w:rsid w:val="00E05762"/>
  </w:style>
  <w:style w:type="paragraph" w:customStyle="1" w:styleId="xxxmsonormal">
    <w:name w:val="x_xxmsonormal"/>
    <w:basedOn w:val="Normal"/>
    <w:rsid w:val="00316B1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2358">
      <w:bodyDiv w:val="1"/>
      <w:marLeft w:val="0"/>
      <w:marRight w:val="0"/>
      <w:marTop w:val="0"/>
      <w:marBottom w:val="0"/>
      <w:divBdr>
        <w:top w:val="none" w:sz="0" w:space="0" w:color="auto"/>
        <w:left w:val="none" w:sz="0" w:space="0" w:color="auto"/>
        <w:bottom w:val="none" w:sz="0" w:space="0" w:color="auto"/>
        <w:right w:val="none" w:sz="0" w:space="0" w:color="auto"/>
      </w:divBdr>
    </w:div>
    <w:div w:id="118493125">
      <w:bodyDiv w:val="1"/>
      <w:marLeft w:val="0"/>
      <w:marRight w:val="0"/>
      <w:marTop w:val="0"/>
      <w:marBottom w:val="0"/>
      <w:divBdr>
        <w:top w:val="none" w:sz="0" w:space="0" w:color="auto"/>
        <w:left w:val="none" w:sz="0" w:space="0" w:color="auto"/>
        <w:bottom w:val="none" w:sz="0" w:space="0" w:color="auto"/>
        <w:right w:val="none" w:sz="0" w:space="0" w:color="auto"/>
      </w:divBdr>
    </w:div>
    <w:div w:id="278416360">
      <w:bodyDiv w:val="1"/>
      <w:marLeft w:val="0"/>
      <w:marRight w:val="0"/>
      <w:marTop w:val="0"/>
      <w:marBottom w:val="0"/>
      <w:divBdr>
        <w:top w:val="none" w:sz="0" w:space="0" w:color="auto"/>
        <w:left w:val="none" w:sz="0" w:space="0" w:color="auto"/>
        <w:bottom w:val="none" w:sz="0" w:space="0" w:color="auto"/>
        <w:right w:val="none" w:sz="0" w:space="0" w:color="auto"/>
      </w:divBdr>
    </w:div>
    <w:div w:id="376927856">
      <w:bodyDiv w:val="1"/>
      <w:marLeft w:val="0"/>
      <w:marRight w:val="0"/>
      <w:marTop w:val="0"/>
      <w:marBottom w:val="0"/>
      <w:divBdr>
        <w:top w:val="none" w:sz="0" w:space="0" w:color="auto"/>
        <w:left w:val="none" w:sz="0" w:space="0" w:color="auto"/>
        <w:bottom w:val="none" w:sz="0" w:space="0" w:color="auto"/>
        <w:right w:val="none" w:sz="0" w:space="0" w:color="auto"/>
      </w:divBdr>
      <w:divsChild>
        <w:div w:id="1211307440">
          <w:marLeft w:val="0"/>
          <w:marRight w:val="0"/>
          <w:marTop w:val="0"/>
          <w:marBottom w:val="0"/>
          <w:divBdr>
            <w:top w:val="none" w:sz="0" w:space="0" w:color="auto"/>
            <w:left w:val="none" w:sz="0" w:space="0" w:color="auto"/>
            <w:bottom w:val="none" w:sz="0" w:space="0" w:color="auto"/>
            <w:right w:val="none" w:sz="0" w:space="0" w:color="auto"/>
          </w:divBdr>
        </w:div>
      </w:divsChild>
    </w:div>
    <w:div w:id="390230314">
      <w:bodyDiv w:val="1"/>
      <w:marLeft w:val="0"/>
      <w:marRight w:val="0"/>
      <w:marTop w:val="0"/>
      <w:marBottom w:val="0"/>
      <w:divBdr>
        <w:top w:val="none" w:sz="0" w:space="0" w:color="auto"/>
        <w:left w:val="none" w:sz="0" w:space="0" w:color="auto"/>
        <w:bottom w:val="none" w:sz="0" w:space="0" w:color="auto"/>
        <w:right w:val="none" w:sz="0" w:space="0" w:color="auto"/>
      </w:divBdr>
    </w:div>
    <w:div w:id="416438934">
      <w:bodyDiv w:val="1"/>
      <w:marLeft w:val="0"/>
      <w:marRight w:val="0"/>
      <w:marTop w:val="0"/>
      <w:marBottom w:val="0"/>
      <w:divBdr>
        <w:top w:val="none" w:sz="0" w:space="0" w:color="auto"/>
        <w:left w:val="none" w:sz="0" w:space="0" w:color="auto"/>
        <w:bottom w:val="none" w:sz="0" w:space="0" w:color="auto"/>
        <w:right w:val="none" w:sz="0" w:space="0" w:color="auto"/>
      </w:divBdr>
    </w:div>
    <w:div w:id="438067675">
      <w:bodyDiv w:val="1"/>
      <w:marLeft w:val="0"/>
      <w:marRight w:val="0"/>
      <w:marTop w:val="0"/>
      <w:marBottom w:val="0"/>
      <w:divBdr>
        <w:top w:val="none" w:sz="0" w:space="0" w:color="auto"/>
        <w:left w:val="none" w:sz="0" w:space="0" w:color="auto"/>
        <w:bottom w:val="none" w:sz="0" w:space="0" w:color="auto"/>
        <w:right w:val="none" w:sz="0" w:space="0" w:color="auto"/>
      </w:divBdr>
    </w:div>
    <w:div w:id="484207512">
      <w:bodyDiv w:val="1"/>
      <w:marLeft w:val="0"/>
      <w:marRight w:val="0"/>
      <w:marTop w:val="0"/>
      <w:marBottom w:val="0"/>
      <w:divBdr>
        <w:top w:val="none" w:sz="0" w:space="0" w:color="auto"/>
        <w:left w:val="none" w:sz="0" w:space="0" w:color="auto"/>
        <w:bottom w:val="none" w:sz="0" w:space="0" w:color="auto"/>
        <w:right w:val="none" w:sz="0" w:space="0" w:color="auto"/>
      </w:divBdr>
    </w:div>
    <w:div w:id="613833239">
      <w:bodyDiv w:val="1"/>
      <w:marLeft w:val="0"/>
      <w:marRight w:val="0"/>
      <w:marTop w:val="0"/>
      <w:marBottom w:val="0"/>
      <w:divBdr>
        <w:top w:val="none" w:sz="0" w:space="0" w:color="auto"/>
        <w:left w:val="none" w:sz="0" w:space="0" w:color="auto"/>
        <w:bottom w:val="none" w:sz="0" w:space="0" w:color="auto"/>
        <w:right w:val="none" w:sz="0" w:space="0" w:color="auto"/>
      </w:divBdr>
    </w:div>
    <w:div w:id="625619531">
      <w:bodyDiv w:val="1"/>
      <w:marLeft w:val="0"/>
      <w:marRight w:val="0"/>
      <w:marTop w:val="0"/>
      <w:marBottom w:val="0"/>
      <w:divBdr>
        <w:top w:val="none" w:sz="0" w:space="0" w:color="auto"/>
        <w:left w:val="none" w:sz="0" w:space="0" w:color="auto"/>
        <w:bottom w:val="none" w:sz="0" w:space="0" w:color="auto"/>
        <w:right w:val="none" w:sz="0" w:space="0" w:color="auto"/>
      </w:divBdr>
    </w:div>
    <w:div w:id="639772065">
      <w:bodyDiv w:val="1"/>
      <w:marLeft w:val="0"/>
      <w:marRight w:val="0"/>
      <w:marTop w:val="0"/>
      <w:marBottom w:val="0"/>
      <w:divBdr>
        <w:top w:val="none" w:sz="0" w:space="0" w:color="auto"/>
        <w:left w:val="none" w:sz="0" w:space="0" w:color="auto"/>
        <w:bottom w:val="none" w:sz="0" w:space="0" w:color="auto"/>
        <w:right w:val="none" w:sz="0" w:space="0" w:color="auto"/>
      </w:divBdr>
    </w:div>
    <w:div w:id="682632632">
      <w:bodyDiv w:val="1"/>
      <w:marLeft w:val="0"/>
      <w:marRight w:val="0"/>
      <w:marTop w:val="0"/>
      <w:marBottom w:val="0"/>
      <w:divBdr>
        <w:top w:val="none" w:sz="0" w:space="0" w:color="auto"/>
        <w:left w:val="none" w:sz="0" w:space="0" w:color="auto"/>
        <w:bottom w:val="none" w:sz="0" w:space="0" w:color="auto"/>
        <w:right w:val="none" w:sz="0" w:space="0" w:color="auto"/>
      </w:divBdr>
    </w:div>
    <w:div w:id="739987587">
      <w:bodyDiv w:val="1"/>
      <w:marLeft w:val="0"/>
      <w:marRight w:val="0"/>
      <w:marTop w:val="0"/>
      <w:marBottom w:val="0"/>
      <w:divBdr>
        <w:top w:val="none" w:sz="0" w:space="0" w:color="auto"/>
        <w:left w:val="none" w:sz="0" w:space="0" w:color="auto"/>
        <w:bottom w:val="none" w:sz="0" w:space="0" w:color="auto"/>
        <w:right w:val="none" w:sz="0" w:space="0" w:color="auto"/>
      </w:divBdr>
    </w:div>
    <w:div w:id="801270626">
      <w:bodyDiv w:val="1"/>
      <w:marLeft w:val="0"/>
      <w:marRight w:val="0"/>
      <w:marTop w:val="0"/>
      <w:marBottom w:val="0"/>
      <w:divBdr>
        <w:top w:val="none" w:sz="0" w:space="0" w:color="auto"/>
        <w:left w:val="none" w:sz="0" w:space="0" w:color="auto"/>
        <w:bottom w:val="none" w:sz="0" w:space="0" w:color="auto"/>
        <w:right w:val="none" w:sz="0" w:space="0" w:color="auto"/>
      </w:divBdr>
    </w:div>
    <w:div w:id="880822903">
      <w:bodyDiv w:val="1"/>
      <w:marLeft w:val="0"/>
      <w:marRight w:val="0"/>
      <w:marTop w:val="0"/>
      <w:marBottom w:val="0"/>
      <w:divBdr>
        <w:top w:val="none" w:sz="0" w:space="0" w:color="auto"/>
        <w:left w:val="none" w:sz="0" w:space="0" w:color="auto"/>
        <w:bottom w:val="none" w:sz="0" w:space="0" w:color="auto"/>
        <w:right w:val="none" w:sz="0" w:space="0" w:color="auto"/>
      </w:divBdr>
    </w:div>
    <w:div w:id="905648344">
      <w:bodyDiv w:val="1"/>
      <w:marLeft w:val="0"/>
      <w:marRight w:val="0"/>
      <w:marTop w:val="0"/>
      <w:marBottom w:val="0"/>
      <w:divBdr>
        <w:top w:val="none" w:sz="0" w:space="0" w:color="auto"/>
        <w:left w:val="none" w:sz="0" w:space="0" w:color="auto"/>
        <w:bottom w:val="none" w:sz="0" w:space="0" w:color="auto"/>
        <w:right w:val="none" w:sz="0" w:space="0" w:color="auto"/>
      </w:divBdr>
      <w:divsChild>
        <w:div w:id="849834923">
          <w:marLeft w:val="0"/>
          <w:marRight w:val="0"/>
          <w:marTop w:val="0"/>
          <w:marBottom w:val="0"/>
          <w:divBdr>
            <w:top w:val="none" w:sz="0" w:space="0" w:color="auto"/>
            <w:left w:val="none" w:sz="0" w:space="0" w:color="auto"/>
            <w:bottom w:val="none" w:sz="0" w:space="0" w:color="auto"/>
            <w:right w:val="none" w:sz="0" w:space="0" w:color="auto"/>
          </w:divBdr>
        </w:div>
        <w:div w:id="502470479">
          <w:marLeft w:val="0"/>
          <w:marRight w:val="0"/>
          <w:marTop w:val="0"/>
          <w:marBottom w:val="0"/>
          <w:divBdr>
            <w:top w:val="none" w:sz="0" w:space="0" w:color="auto"/>
            <w:left w:val="none" w:sz="0" w:space="0" w:color="auto"/>
            <w:bottom w:val="none" w:sz="0" w:space="0" w:color="auto"/>
            <w:right w:val="none" w:sz="0" w:space="0" w:color="auto"/>
          </w:divBdr>
        </w:div>
      </w:divsChild>
    </w:div>
    <w:div w:id="990255304">
      <w:bodyDiv w:val="1"/>
      <w:marLeft w:val="0"/>
      <w:marRight w:val="0"/>
      <w:marTop w:val="0"/>
      <w:marBottom w:val="0"/>
      <w:divBdr>
        <w:top w:val="none" w:sz="0" w:space="0" w:color="auto"/>
        <w:left w:val="none" w:sz="0" w:space="0" w:color="auto"/>
        <w:bottom w:val="none" w:sz="0" w:space="0" w:color="auto"/>
        <w:right w:val="none" w:sz="0" w:space="0" w:color="auto"/>
      </w:divBdr>
    </w:div>
    <w:div w:id="1097946763">
      <w:bodyDiv w:val="1"/>
      <w:marLeft w:val="0"/>
      <w:marRight w:val="0"/>
      <w:marTop w:val="0"/>
      <w:marBottom w:val="0"/>
      <w:divBdr>
        <w:top w:val="none" w:sz="0" w:space="0" w:color="auto"/>
        <w:left w:val="none" w:sz="0" w:space="0" w:color="auto"/>
        <w:bottom w:val="none" w:sz="0" w:space="0" w:color="auto"/>
        <w:right w:val="none" w:sz="0" w:space="0" w:color="auto"/>
      </w:divBdr>
    </w:div>
    <w:div w:id="1182743519">
      <w:bodyDiv w:val="1"/>
      <w:marLeft w:val="0"/>
      <w:marRight w:val="0"/>
      <w:marTop w:val="0"/>
      <w:marBottom w:val="0"/>
      <w:divBdr>
        <w:top w:val="none" w:sz="0" w:space="0" w:color="auto"/>
        <w:left w:val="none" w:sz="0" w:space="0" w:color="auto"/>
        <w:bottom w:val="none" w:sz="0" w:space="0" w:color="auto"/>
        <w:right w:val="none" w:sz="0" w:space="0" w:color="auto"/>
      </w:divBdr>
    </w:div>
    <w:div w:id="1304045979">
      <w:bodyDiv w:val="1"/>
      <w:marLeft w:val="0"/>
      <w:marRight w:val="0"/>
      <w:marTop w:val="0"/>
      <w:marBottom w:val="0"/>
      <w:divBdr>
        <w:top w:val="none" w:sz="0" w:space="0" w:color="auto"/>
        <w:left w:val="none" w:sz="0" w:space="0" w:color="auto"/>
        <w:bottom w:val="none" w:sz="0" w:space="0" w:color="auto"/>
        <w:right w:val="none" w:sz="0" w:space="0" w:color="auto"/>
      </w:divBdr>
    </w:div>
    <w:div w:id="1305967456">
      <w:bodyDiv w:val="1"/>
      <w:marLeft w:val="0"/>
      <w:marRight w:val="0"/>
      <w:marTop w:val="0"/>
      <w:marBottom w:val="0"/>
      <w:divBdr>
        <w:top w:val="none" w:sz="0" w:space="0" w:color="auto"/>
        <w:left w:val="none" w:sz="0" w:space="0" w:color="auto"/>
        <w:bottom w:val="none" w:sz="0" w:space="0" w:color="auto"/>
        <w:right w:val="none" w:sz="0" w:space="0" w:color="auto"/>
      </w:divBdr>
    </w:div>
    <w:div w:id="1413625046">
      <w:bodyDiv w:val="1"/>
      <w:marLeft w:val="0"/>
      <w:marRight w:val="0"/>
      <w:marTop w:val="0"/>
      <w:marBottom w:val="0"/>
      <w:divBdr>
        <w:top w:val="none" w:sz="0" w:space="0" w:color="auto"/>
        <w:left w:val="none" w:sz="0" w:space="0" w:color="auto"/>
        <w:bottom w:val="none" w:sz="0" w:space="0" w:color="auto"/>
        <w:right w:val="none" w:sz="0" w:space="0" w:color="auto"/>
      </w:divBdr>
    </w:div>
    <w:div w:id="1442992800">
      <w:bodyDiv w:val="1"/>
      <w:marLeft w:val="0"/>
      <w:marRight w:val="0"/>
      <w:marTop w:val="0"/>
      <w:marBottom w:val="0"/>
      <w:divBdr>
        <w:top w:val="none" w:sz="0" w:space="0" w:color="auto"/>
        <w:left w:val="none" w:sz="0" w:space="0" w:color="auto"/>
        <w:bottom w:val="none" w:sz="0" w:space="0" w:color="auto"/>
        <w:right w:val="none" w:sz="0" w:space="0" w:color="auto"/>
      </w:divBdr>
    </w:div>
    <w:div w:id="1510946768">
      <w:bodyDiv w:val="1"/>
      <w:marLeft w:val="0"/>
      <w:marRight w:val="0"/>
      <w:marTop w:val="0"/>
      <w:marBottom w:val="0"/>
      <w:divBdr>
        <w:top w:val="none" w:sz="0" w:space="0" w:color="auto"/>
        <w:left w:val="none" w:sz="0" w:space="0" w:color="auto"/>
        <w:bottom w:val="none" w:sz="0" w:space="0" w:color="auto"/>
        <w:right w:val="none" w:sz="0" w:space="0" w:color="auto"/>
      </w:divBdr>
    </w:div>
    <w:div w:id="1692029508">
      <w:bodyDiv w:val="1"/>
      <w:marLeft w:val="0"/>
      <w:marRight w:val="0"/>
      <w:marTop w:val="0"/>
      <w:marBottom w:val="0"/>
      <w:divBdr>
        <w:top w:val="none" w:sz="0" w:space="0" w:color="auto"/>
        <w:left w:val="none" w:sz="0" w:space="0" w:color="auto"/>
        <w:bottom w:val="none" w:sz="0" w:space="0" w:color="auto"/>
        <w:right w:val="none" w:sz="0" w:space="0" w:color="auto"/>
      </w:divBdr>
    </w:div>
    <w:div w:id="1782845285">
      <w:bodyDiv w:val="1"/>
      <w:marLeft w:val="0"/>
      <w:marRight w:val="0"/>
      <w:marTop w:val="0"/>
      <w:marBottom w:val="0"/>
      <w:divBdr>
        <w:top w:val="none" w:sz="0" w:space="0" w:color="auto"/>
        <w:left w:val="none" w:sz="0" w:space="0" w:color="auto"/>
        <w:bottom w:val="none" w:sz="0" w:space="0" w:color="auto"/>
        <w:right w:val="none" w:sz="0" w:space="0" w:color="auto"/>
      </w:divBdr>
    </w:div>
    <w:div w:id="1808281521">
      <w:bodyDiv w:val="1"/>
      <w:marLeft w:val="0"/>
      <w:marRight w:val="0"/>
      <w:marTop w:val="0"/>
      <w:marBottom w:val="0"/>
      <w:divBdr>
        <w:top w:val="none" w:sz="0" w:space="0" w:color="auto"/>
        <w:left w:val="none" w:sz="0" w:space="0" w:color="auto"/>
        <w:bottom w:val="none" w:sz="0" w:space="0" w:color="auto"/>
        <w:right w:val="none" w:sz="0" w:space="0" w:color="auto"/>
      </w:divBdr>
    </w:div>
    <w:div w:id="1923759480">
      <w:bodyDiv w:val="1"/>
      <w:marLeft w:val="0"/>
      <w:marRight w:val="0"/>
      <w:marTop w:val="0"/>
      <w:marBottom w:val="0"/>
      <w:divBdr>
        <w:top w:val="none" w:sz="0" w:space="0" w:color="auto"/>
        <w:left w:val="none" w:sz="0" w:space="0" w:color="auto"/>
        <w:bottom w:val="none" w:sz="0" w:space="0" w:color="auto"/>
        <w:right w:val="none" w:sz="0" w:space="0" w:color="auto"/>
      </w:divBdr>
    </w:div>
    <w:div w:id="1943101505">
      <w:bodyDiv w:val="1"/>
      <w:marLeft w:val="0"/>
      <w:marRight w:val="0"/>
      <w:marTop w:val="0"/>
      <w:marBottom w:val="0"/>
      <w:divBdr>
        <w:top w:val="none" w:sz="0" w:space="0" w:color="auto"/>
        <w:left w:val="none" w:sz="0" w:space="0" w:color="auto"/>
        <w:bottom w:val="none" w:sz="0" w:space="0" w:color="auto"/>
        <w:right w:val="none" w:sz="0" w:space="0" w:color="auto"/>
      </w:divBdr>
    </w:div>
    <w:div w:id="1943415440">
      <w:bodyDiv w:val="1"/>
      <w:marLeft w:val="0"/>
      <w:marRight w:val="0"/>
      <w:marTop w:val="0"/>
      <w:marBottom w:val="0"/>
      <w:divBdr>
        <w:top w:val="none" w:sz="0" w:space="0" w:color="auto"/>
        <w:left w:val="none" w:sz="0" w:space="0" w:color="auto"/>
        <w:bottom w:val="none" w:sz="0" w:space="0" w:color="auto"/>
        <w:right w:val="none" w:sz="0" w:space="0" w:color="auto"/>
      </w:divBdr>
    </w:div>
    <w:div w:id="1961569229">
      <w:bodyDiv w:val="1"/>
      <w:marLeft w:val="0"/>
      <w:marRight w:val="0"/>
      <w:marTop w:val="0"/>
      <w:marBottom w:val="0"/>
      <w:divBdr>
        <w:top w:val="none" w:sz="0" w:space="0" w:color="auto"/>
        <w:left w:val="none" w:sz="0" w:space="0" w:color="auto"/>
        <w:bottom w:val="none" w:sz="0" w:space="0" w:color="auto"/>
        <w:right w:val="none" w:sz="0" w:space="0" w:color="auto"/>
      </w:divBdr>
      <w:divsChild>
        <w:div w:id="1745445244">
          <w:marLeft w:val="0"/>
          <w:marRight w:val="0"/>
          <w:marTop w:val="0"/>
          <w:marBottom w:val="0"/>
          <w:divBdr>
            <w:top w:val="none" w:sz="0" w:space="0" w:color="auto"/>
            <w:left w:val="none" w:sz="0" w:space="0" w:color="auto"/>
            <w:bottom w:val="none" w:sz="0" w:space="0" w:color="auto"/>
            <w:right w:val="none" w:sz="0" w:space="0" w:color="auto"/>
          </w:divBdr>
        </w:div>
      </w:divsChild>
    </w:div>
    <w:div w:id="1980066673">
      <w:bodyDiv w:val="1"/>
      <w:marLeft w:val="0"/>
      <w:marRight w:val="0"/>
      <w:marTop w:val="0"/>
      <w:marBottom w:val="0"/>
      <w:divBdr>
        <w:top w:val="none" w:sz="0" w:space="0" w:color="auto"/>
        <w:left w:val="none" w:sz="0" w:space="0" w:color="auto"/>
        <w:bottom w:val="none" w:sz="0" w:space="0" w:color="auto"/>
        <w:right w:val="none" w:sz="0" w:space="0" w:color="auto"/>
      </w:divBdr>
    </w:div>
    <w:div w:id="2060400406">
      <w:bodyDiv w:val="1"/>
      <w:marLeft w:val="0"/>
      <w:marRight w:val="0"/>
      <w:marTop w:val="0"/>
      <w:marBottom w:val="0"/>
      <w:divBdr>
        <w:top w:val="none" w:sz="0" w:space="0" w:color="auto"/>
        <w:left w:val="none" w:sz="0" w:space="0" w:color="auto"/>
        <w:bottom w:val="none" w:sz="0" w:space="0" w:color="auto"/>
        <w:right w:val="none" w:sz="0" w:space="0" w:color="auto"/>
      </w:divBdr>
    </w:div>
    <w:div w:id="2117825037">
      <w:bodyDiv w:val="1"/>
      <w:marLeft w:val="0"/>
      <w:marRight w:val="0"/>
      <w:marTop w:val="0"/>
      <w:marBottom w:val="0"/>
      <w:divBdr>
        <w:top w:val="none" w:sz="0" w:space="0" w:color="auto"/>
        <w:left w:val="none" w:sz="0" w:space="0" w:color="auto"/>
        <w:bottom w:val="none" w:sz="0" w:space="0" w:color="auto"/>
        <w:right w:val="none" w:sz="0" w:space="0" w:color="auto"/>
      </w:divBdr>
    </w:div>
    <w:div w:id="213412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icjia.illinois.gov/adultredeplo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Dyar, Mary Ann</dc:creator>
  <cp:keywords/>
  <dc:description/>
  <cp:lastModifiedBy>Stacey Woods</cp:lastModifiedBy>
  <cp:revision>5</cp:revision>
  <dcterms:created xsi:type="dcterms:W3CDTF">2021-08-06T16:39:00Z</dcterms:created>
  <dcterms:modified xsi:type="dcterms:W3CDTF">2021-08-06T17:15:00Z</dcterms:modified>
</cp:coreProperties>
</file>