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DE120" w14:textId="434B0664" w:rsidR="00BD62AB" w:rsidRDefault="00BD62AB" w:rsidP="00315CA0">
      <w:pPr>
        <w:jc w:val="center"/>
        <w:rPr>
          <w:b/>
          <w:sz w:val="28"/>
          <w:szCs w:val="32"/>
        </w:rPr>
      </w:pPr>
      <w:r>
        <w:rPr>
          <w:b/>
          <w:sz w:val="28"/>
          <w:szCs w:val="32"/>
        </w:rPr>
        <w:t>ADULT REDEPLOY ILLINOIS</w:t>
      </w:r>
    </w:p>
    <w:p w14:paraId="47D62C6D" w14:textId="0684887A" w:rsidR="00A024F4" w:rsidRPr="00472F74" w:rsidRDefault="002B28B5" w:rsidP="00315CA0">
      <w:pPr>
        <w:jc w:val="center"/>
        <w:rPr>
          <w:b/>
          <w:sz w:val="28"/>
          <w:szCs w:val="32"/>
        </w:rPr>
      </w:pPr>
      <w:r>
        <w:rPr>
          <w:b/>
          <w:sz w:val="28"/>
          <w:szCs w:val="32"/>
        </w:rPr>
        <w:t xml:space="preserve">Track </w:t>
      </w:r>
      <w:r w:rsidR="00FE46F7">
        <w:rPr>
          <w:b/>
          <w:sz w:val="28"/>
          <w:szCs w:val="32"/>
        </w:rPr>
        <w:t>1</w:t>
      </w:r>
      <w:r>
        <w:rPr>
          <w:b/>
          <w:sz w:val="28"/>
          <w:szCs w:val="32"/>
        </w:rPr>
        <w:t xml:space="preserve">: </w:t>
      </w:r>
      <w:r w:rsidR="00FE46F7">
        <w:rPr>
          <w:b/>
          <w:sz w:val="28"/>
          <w:szCs w:val="32"/>
        </w:rPr>
        <w:t>Planning</w:t>
      </w:r>
      <w:r w:rsidR="00A024F4" w:rsidRPr="00472F74">
        <w:rPr>
          <w:b/>
          <w:sz w:val="28"/>
          <w:szCs w:val="32"/>
        </w:rPr>
        <w:t xml:space="preserve"> </w:t>
      </w:r>
    </w:p>
    <w:p w14:paraId="7E731B40" w14:textId="77777777" w:rsidR="00315CA0" w:rsidRPr="00472F74" w:rsidRDefault="00315CA0" w:rsidP="00315CA0">
      <w:pPr>
        <w:jc w:val="center"/>
        <w:rPr>
          <w:b/>
          <w:sz w:val="28"/>
          <w:szCs w:val="32"/>
        </w:rPr>
      </w:pPr>
      <w:r w:rsidRPr="00472F74">
        <w:rPr>
          <w:b/>
          <w:sz w:val="28"/>
          <w:szCs w:val="32"/>
        </w:rPr>
        <w:t>Program Narrative</w:t>
      </w:r>
    </w:p>
    <w:p w14:paraId="3E12D478" w14:textId="3EB3D5A5" w:rsidR="004B4404" w:rsidRDefault="004B4404" w:rsidP="00315CA0">
      <w:pPr>
        <w:jc w:val="center"/>
        <w:rPr>
          <w:b/>
          <w:sz w:val="24"/>
          <w:szCs w:val="32"/>
        </w:rPr>
      </w:pPr>
    </w:p>
    <w:p w14:paraId="1417EA25" w14:textId="007FE830" w:rsidR="004B4404" w:rsidRPr="004B4404" w:rsidRDefault="004B4404" w:rsidP="00315CA0">
      <w:pPr>
        <w:jc w:val="center"/>
        <w:rPr>
          <w:sz w:val="24"/>
          <w:szCs w:val="32"/>
        </w:rPr>
      </w:pPr>
      <w:r w:rsidRPr="004B4404">
        <w:rPr>
          <w:noProof/>
          <w:sz w:val="24"/>
          <w:szCs w:val="32"/>
        </w:rPr>
        <mc:AlternateContent>
          <mc:Choice Requires="wps">
            <w:drawing>
              <wp:inline distT="0" distB="0" distL="0" distR="0" wp14:anchorId="45FB2B1D" wp14:editId="7CD77736">
                <wp:extent cx="5951855" cy="1905000"/>
                <wp:effectExtent l="0" t="0" r="10795"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1905000"/>
                        </a:xfrm>
                        <a:prstGeom prst="rect">
                          <a:avLst/>
                        </a:prstGeom>
                        <a:solidFill>
                          <a:schemeClr val="bg1">
                            <a:lumMod val="85000"/>
                          </a:schemeClr>
                        </a:solidFill>
                        <a:ln w="9525">
                          <a:solidFill>
                            <a:srgbClr val="000000"/>
                          </a:solidFill>
                          <a:miter lim="800000"/>
                          <a:headEnd/>
                          <a:tailEnd/>
                        </a:ln>
                      </wps:spPr>
                      <wps:txbx>
                        <w:txbxContent>
                          <w:p w14:paraId="69AD1C46" w14:textId="23822328" w:rsidR="00073367" w:rsidRDefault="00073367">
                            <w:pPr>
                              <w:rPr>
                                <w:sz w:val="24"/>
                              </w:rPr>
                            </w:pPr>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073367" w:rsidRDefault="00073367">
                            <w:pPr>
                              <w:rPr>
                                <w:sz w:val="24"/>
                              </w:rPr>
                            </w:pPr>
                          </w:p>
                          <w:p w14:paraId="1D4A3F5E" w14:textId="220A9D71" w:rsidR="00073367" w:rsidRDefault="00073367">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0" w:name="_Hlk75419921"/>
                            <w:r>
                              <w:rPr>
                                <w:sz w:val="24"/>
                              </w:rPr>
                              <w:t xml:space="preserve">“people,” “individuals,” “clients,” and “participants,” </w:t>
                            </w:r>
                            <w:bookmarkEnd w:id="0"/>
                            <w:r>
                              <w:rPr>
                                <w:sz w:val="24"/>
                              </w:rPr>
                              <w:t xml:space="preserve">versus “offenders” or “felons.” PCL reduces stigmatization that is counter to rehabilitation and reintegration goals. </w:t>
                            </w:r>
                          </w:p>
                          <w:p w14:paraId="3FD52621" w14:textId="6F248931" w:rsidR="00073367" w:rsidRDefault="00073367">
                            <w:pPr>
                              <w:rPr>
                                <w:sz w:val="24"/>
                              </w:rPr>
                            </w:pPr>
                          </w:p>
                        </w:txbxContent>
                      </wps:txbx>
                      <wps:bodyPr rot="0" vert="horz" wrap="square" lIns="91440" tIns="45720" rIns="91440" bIns="45720" anchor="t" anchorCtr="0">
                        <a:noAutofit/>
                      </wps:bodyPr>
                    </wps:wsp>
                  </a:graphicData>
                </a:graphic>
              </wp:inline>
            </w:drawing>
          </mc:Choice>
          <mc:Fallback>
            <w:pict>
              <v:shapetype w14:anchorId="45FB2B1D" id="_x0000_t202" coordsize="21600,21600" o:spt="202" path="m,l,21600r21600,l21600,xe">
                <v:stroke joinstyle="miter"/>
                <v:path gradientshapeok="t" o:connecttype="rect"/>
              </v:shapetype>
              <v:shape id="Text Box 2" o:spid="_x0000_s1026" type="#_x0000_t202" style="width:468.65pt;height:1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" fillcolor="#d8d8d8 [2732]">
                <v:textbox>
                  <w:txbxContent>
                    <w:p w14:paraId="69AD1C46" w14:textId="23822328" w:rsidR="00073367" w:rsidRDefault="00073367">
                      <w:pPr>
                        <w:rPr>
                          <w:sz w:val="24"/>
                        </w:rPr>
                      </w:pPr>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073367" w:rsidRDefault="00073367">
                      <w:pPr>
                        <w:rPr>
                          <w:sz w:val="24"/>
                        </w:rPr>
                      </w:pPr>
                    </w:p>
                    <w:p w14:paraId="1D4A3F5E" w14:textId="220A9D71" w:rsidR="00073367" w:rsidRDefault="00073367">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2" w:name="_Hlk75419921"/>
                      <w:r>
                        <w:rPr>
                          <w:sz w:val="24"/>
                        </w:rPr>
                        <w:t xml:space="preserve">“people,” “individuals,” “clients,” and “participants,” </w:t>
                      </w:r>
                      <w:bookmarkEnd w:id="2"/>
                      <w:r>
                        <w:rPr>
                          <w:sz w:val="24"/>
                        </w:rPr>
                        <w:t xml:space="preserve">versus “offenders” or “felons.” PCL reduces stigmatization that is counter to rehabilitation and reintegration goals. </w:t>
                      </w:r>
                    </w:p>
                    <w:p w14:paraId="3FD52621" w14:textId="6F248931" w:rsidR="00073367" w:rsidRDefault="00073367">
                      <w:pPr>
                        <w:rPr>
                          <w:sz w:val="24"/>
                        </w:rPr>
                      </w:pPr>
                    </w:p>
                  </w:txbxContent>
                </v:textbox>
                <w10:anchorlock/>
              </v:shape>
            </w:pict>
          </mc:Fallback>
        </mc:AlternateContent>
      </w:r>
    </w:p>
    <w:p w14:paraId="0B0B7058" w14:textId="77777777" w:rsidR="004B4404" w:rsidRDefault="004B4404">
      <w:pPr>
        <w:widowControl/>
        <w:tabs>
          <w:tab w:val="left" w:pos="-720"/>
        </w:tabs>
        <w:suppressAutoHyphens/>
        <w:rPr>
          <w:sz w:val="24"/>
        </w:rPr>
      </w:pPr>
    </w:p>
    <w:p w14:paraId="1478C114" w14:textId="7878FB65" w:rsidR="005407C7" w:rsidRDefault="00BD28FB">
      <w:pPr>
        <w:widowControl/>
        <w:tabs>
          <w:tab w:val="left" w:pos="-720"/>
        </w:tabs>
        <w:suppressAutoHyphens/>
        <w:rPr>
          <w:sz w:val="24"/>
        </w:rPr>
      </w:pPr>
      <w:r w:rsidRPr="001803CB">
        <w:rPr>
          <w:sz w:val="24"/>
        </w:rPr>
        <w:t xml:space="preserve">Adult Redeploy Illinois (ARI) is a program created </w:t>
      </w:r>
      <w:r w:rsidR="002B4720">
        <w:rPr>
          <w:sz w:val="24"/>
        </w:rPr>
        <w:t>pursuant to</w:t>
      </w:r>
      <w:r w:rsidR="002B4720" w:rsidRPr="001803CB">
        <w:rPr>
          <w:sz w:val="24"/>
        </w:rPr>
        <w:t xml:space="preserve"> </w:t>
      </w:r>
      <w:r w:rsidRPr="001803CB">
        <w:rPr>
          <w:sz w:val="24"/>
        </w:rPr>
        <w:t xml:space="preserve">the Crime Reduction Act of 2009 </w:t>
      </w:r>
      <w:r w:rsidRPr="00F80077">
        <w:rPr>
          <w:sz w:val="24"/>
        </w:rPr>
        <w:t>(</w:t>
      </w:r>
      <w:r w:rsidR="002B4720" w:rsidRPr="00F80077">
        <w:rPr>
          <w:color w:val="000000"/>
          <w:sz w:val="24"/>
          <w:shd w:val="clear" w:color="auto" w:fill="FFFFFF"/>
        </w:rPr>
        <w:t>730 ILCS 190/1</w:t>
      </w:r>
      <w:r w:rsidRPr="00F80077">
        <w:rPr>
          <w:sz w:val="24"/>
        </w:rPr>
        <w:t>)</w:t>
      </w:r>
      <w:r w:rsidRPr="001803CB">
        <w:rPr>
          <w:sz w:val="24"/>
        </w:rPr>
        <w:t xml:space="preserve"> under which counties or judicial circuits agree to reduce their commitments to the Illinois Department of Corrections</w:t>
      </w:r>
      <w:r w:rsidR="00A93D1D">
        <w:rPr>
          <w:sz w:val="24"/>
        </w:rPr>
        <w:t xml:space="preserve"> (IDOC)</w:t>
      </w:r>
      <w:r w:rsidRPr="001803CB">
        <w:rPr>
          <w:sz w:val="24"/>
        </w:rPr>
        <w:t xml:space="preserve"> </w:t>
      </w:r>
      <w:r w:rsidR="005407C7">
        <w:rPr>
          <w:sz w:val="24"/>
        </w:rPr>
        <w:t xml:space="preserve">from a defined target population </w:t>
      </w:r>
      <w:r w:rsidRPr="001803CB">
        <w:rPr>
          <w:sz w:val="24"/>
        </w:rPr>
        <w:t>by 25</w:t>
      </w:r>
      <w:r w:rsidR="00917EE1">
        <w:rPr>
          <w:sz w:val="24"/>
        </w:rPr>
        <w:t xml:space="preserve"> percent</w:t>
      </w:r>
      <w:r w:rsidRPr="001803CB">
        <w:rPr>
          <w:sz w:val="24"/>
        </w:rPr>
        <w:t xml:space="preserve">. In return, </w:t>
      </w:r>
      <w:r w:rsidR="007C0493">
        <w:rPr>
          <w:sz w:val="24"/>
        </w:rPr>
        <w:t>jurisdictions</w:t>
      </w:r>
      <w:r w:rsidR="007C0493" w:rsidRPr="001803CB">
        <w:rPr>
          <w:sz w:val="24"/>
        </w:rPr>
        <w:t xml:space="preserve"> </w:t>
      </w:r>
      <w:r w:rsidRPr="001803CB">
        <w:rPr>
          <w:sz w:val="24"/>
        </w:rPr>
        <w:t xml:space="preserve">will receive state funding to provide supervision and community-based treatment alternatives to those individuals diverted from incarceration. </w:t>
      </w:r>
      <w:r w:rsidR="007920D9">
        <w:rPr>
          <w:sz w:val="24"/>
        </w:rPr>
        <w:t>ARI is administered by the Illinois Criminal Justice Information Authority (ICJIA), the lead state agency for justice system funding and research.</w:t>
      </w:r>
    </w:p>
    <w:p w14:paraId="7793C5D9" w14:textId="77777777" w:rsidR="005407C7" w:rsidRDefault="005407C7">
      <w:pPr>
        <w:widowControl/>
        <w:tabs>
          <w:tab w:val="left" w:pos="-720"/>
        </w:tabs>
        <w:suppressAutoHyphens/>
        <w:rPr>
          <w:sz w:val="24"/>
        </w:rPr>
      </w:pPr>
    </w:p>
    <w:p w14:paraId="0030D0D9" w14:textId="77777777" w:rsidR="00454453" w:rsidRPr="00454453" w:rsidRDefault="00454453" w:rsidP="00454453">
      <w:pPr>
        <w:widowControl/>
        <w:tabs>
          <w:tab w:val="left" w:pos="-720"/>
        </w:tabs>
        <w:suppressAutoHyphens/>
        <w:rPr>
          <w:color w:val="000000"/>
          <w:sz w:val="24"/>
        </w:rPr>
      </w:pPr>
      <w:r w:rsidRPr="00454453">
        <w:rPr>
          <w:sz w:val="24"/>
        </w:rPr>
        <w:t>Local units of government may apply for state grant funds through ARI for plans to create or expand</w:t>
      </w:r>
      <w:r w:rsidRPr="00454453">
        <w:rPr>
          <w:color w:val="000000"/>
          <w:sz w:val="24"/>
        </w:rPr>
        <w:t xml:space="preserve"> a local continuum of evidence-based sanctions and interventions that will protect public safety and reduce reliance on incarceration in state and local facilities.</w:t>
      </w:r>
    </w:p>
    <w:p w14:paraId="4F304788" w14:textId="77777777" w:rsidR="007A5634" w:rsidRPr="001803CB" w:rsidRDefault="007A5634" w:rsidP="00BD28FB">
      <w:pPr>
        <w:widowControl/>
        <w:tabs>
          <w:tab w:val="left" w:pos="-720"/>
        </w:tabs>
        <w:suppressAutoHyphens/>
        <w:rPr>
          <w:color w:val="000000"/>
          <w:sz w:val="24"/>
        </w:rPr>
      </w:pPr>
    </w:p>
    <w:p w14:paraId="504874CA" w14:textId="7DFC0007" w:rsidR="00BD28FB" w:rsidRPr="001803CB" w:rsidRDefault="00BD28FB" w:rsidP="00BD28FB">
      <w:pPr>
        <w:rPr>
          <w:bCs/>
          <w:sz w:val="24"/>
        </w:rPr>
      </w:pPr>
      <w:r w:rsidRPr="00A96DCD">
        <w:rPr>
          <w:bCs/>
          <w:sz w:val="24"/>
        </w:rPr>
        <w:t xml:space="preserve">Please read these instructions carefully. Each section of </w:t>
      </w:r>
      <w:r w:rsidR="00A96DCD">
        <w:rPr>
          <w:bCs/>
          <w:sz w:val="24"/>
        </w:rPr>
        <w:t>the</w:t>
      </w:r>
      <w:r w:rsidR="00A96DCD" w:rsidRPr="00A96DCD">
        <w:rPr>
          <w:bCs/>
          <w:sz w:val="24"/>
        </w:rPr>
        <w:t xml:space="preserve"> </w:t>
      </w:r>
      <w:r w:rsidRPr="00A96DCD">
        <w:rPr>
          <w:bCs/>
          <w:sz w:val="24"/>
        </w:rPr>
        <w:t xml:space="preserve">program narrative must have a heading that corresponds to the headings listed below. </w:t>
      </w:r>
      <w:r w:rsidR="007920D9">
        <w:rPr>
          <w:bCs/>
          <w:sz w:val="24"/>
        </w:rPr>
        <w:t>County-level</w:t>
      </w:r>
      <w:r w:rsidRPr="00A96DCD">
        <w:rPr>
          <w:bCs/>
          <w:sz w:val="24"/>
        </w:rPr>
        <w:t xml:space="preserve"> data</w:t>
      </w:r>
      <w:r w:rsidR="00D5741A" w:rsidRPr="00A96DCD">
        <w:rPr>
          <w:bCs/>
          <w:sz w:val="24"/>
        </w:rPr>
        <w:t xml:space="preserve"> with which to complete the application</w:t>
      </w:r>
      <w:r w:rsidR="007920D9">
        <w:rPr>
          <w:bCs/>
          <w:sz w:val="24"/>
        </w:rPr>
        <w:t xml:space="preserve"> are</w:t>
      </w:r>
      <w:r w:rsidR="00D5741A" w:rsidRPr="00A96DCD">
        <w:rPr>
          <w:bCs/>
          <w:sz w:val="24"/>
        </w:rPr>
        <w:t xml:space="preserve"> available on the </w:t>
      </w:r>
      <w:hyperlink r:id="rId8" w:history="1">
        <w:r w:rsidR="00E65FB2" w:rsidRPr="00782C06">
          <w:rPr>
            <w:rStyle w:val="Hyperlink"/>
            <w:sz w:val="24"/>
          </w:rPr>
          <w:t>ARI website</w:t>
        </w:r>
      </w:hyperlink>
      <w:r w:rsidR="00E65FB2">
        <w:rPr>
          <w:sz w:val="24"/>
        </w:rPr>
        <w:t xml:space="preserve"> </w:t>
      </w:r>
      <w:r w:rsidRPr="00A96DCD">
        <w:rPr>
          <w:bCs/>
          <w:sz w:val="24"/>
        </w:rPr>
        <w:t>under the “</w:t>
      </w:r>
      <w:r w:rsidR="00FF44CB">
        <w:rPr>
          <w:bCs/>
          <w:sz w:val="24"/>
        </w:rPr>
        <w:t>Grants</w:t>
      </w:r>
      <w:r w:rsidRPr="00A96DCD">
        <w:rPr>
          <w:bCs/>
          <w:sz w:val="24"/>
        </w:rPr>
        <w:t>” tab.</w:t>
      </w:r>
      <w:r w:rsidR="00917EE1">
        <w:rPr>
          <w:bCs/>
          <w:sz w:val="24"/>
        </w:rPr>
        <w:t xml:space="preserve"> </w:t>
      </w:r>
      <w:r w:rsidR="00FF44CB">
        <w:rPr>
          <w:bCs/>
          <w:sz w:val="24"/>
        </w:rPr>
        <w:t>Questions</w:t>
      </w:r>
      <w:r w:rsidRPr="001803CB">
        <w:rPr>
          <w:bCs/>
          <w:sz w:val="24"/>
        </w:rPr>
        <w:t xml:space="preserve"> regard</w:t>
      </w:r>
      <w:r w:rsidR="00917EE1">
        <w:rPr>
          <w:bCs/>
          <w:sz w:val="24"/>
        </w:rPr>
        <w:t xml:space="preserve">ing these data </w:t>
      </w:r>
      <w:r w:rsidR="00FF44CB">
        <w:rPr>
          <w:bCs/>
          <w:sz w:val="24"/>
        </w:rPr>
        <w:t xml:space="preserve">can be emailed to </w:t>
      </w:r>
      <w:hyperlink r:id="rId9" w:history="1">
        <w:r w:rsidR="00C01625" w:rsidRPr="005F7AC8">
          <w:rPr>
            <w:rStyle w:val="Hyperlink"/>
            <w:bCs/>
            <w:sz w:val="24"/>
          </w:rPr>
          <w:t>CJA.AdultRedeployNOFO@Illinois.gov</w:t>
        </w:r>
      </w:hyperlink>
      <w:r w:rsidR="00F041F3">
        <w:rPr>
          <w:bCs/>
          <w:sz w:val="24"/>
        </w:rPr>
        <w:t>.</w:t>
      </w:r>
      <w:r w:rsidR="00C01625">
        <w:rPr>
          <w:bCs/>
          <w:sz w:val="24"/>
        </w:rPr>
        <w:t xml:space="preserve"> </w:t>
      </w:r>
    </w:p>
    <w:p w14:paraId="6B1A3505" w14:textId="77777777" w:rsidR="00FE46F7" w:rsidRPr="00FE46F7" w:rsidRDefault="00FE46F7" w:rsidP="00FE46F7">
      <w:pPr>
        <w:widowControl/>
        <w:rPr>
          <w:b/>
          <w:bCs/>
          <w:color w:val="FF0000"/>
          <w:sz w:val="24"/>
        </w:rPr>
      </w:pPr>
    </w:p>
    <w:p w14:paraId="6770EF55" w14:textId="706E5709" w:rsidR="00FE46F7" w:rsidRPr="00FE46F7" w:rsidRDefault="00FE46F7" w:rsidP="00A9346C">
      <w:pPr>
        <w:pStyle w:val="ListParagraph"/>
        <w:widowControl/>
        <w:numPr>
          <w:ilvl w:val="0"/>
          <w:numId w:val="3"/>
        </w:numPr>
        <w:autoSpaceDE/>
        <w:autoSpaceDN/>
        <w:adjustRightInd/>
        <w:rPr>
          <w:sz w:val="24"/>
        </w:rPr>
      </w:pPr>
      <w:r w:rsidRPr="00FE46F7">
        <w:rPr>
          <w:b/>
          <w:sz w:val="24"/>
        </w:rPr>
        <w:t>Summary of the Program (</w:t>
      </w:r>
      <w:r w:rsidRPr="00FE46F7">
        <w:rPr>
          <w:b/>
          <w:i/>
          <w:sz w:val="24"/>
        </w:rPr>
        <w:t>2 pages maximum</w:t>
      </w:r>
      <w:r w:rsidRPr="00FE46F7">
        <w:rPr>
          <w:b/>
          <w:sz w:val="24"/>
        </w:rPr>
        <w:t>)</w:t>
      </w:r>
      <w:r w:rsidR="00AF2E34">
        <w:rPr>
          <w:b/>
          <w:sz w:val="24"/>
        </w:rPr>
        <w:t xml:space="preserve"> – 10 points</w:t>
      </w:r>
    </w:p>
    <w:p w14:paraId="729A8D15" w14:textId="77777777" w:rsidR="00FE46F7" w:rsidRPr="00FE46F7" w:rsidRDefault="00FE46F7" w:rsidP="00FE46F7">
      <w:pPr>
        <w:widowControl/>
        <w:rPr>
          <w:bCs/>
          <w:sz w:val="24"/>
        </w:rPr>
      </w:pPr>
    </w:p>
    <w:p w14:paraId="2E234C7A" w14:textId="75AE67ED" w:rsidR="00FE46F7" w:rsidRDefault="00FE46F7" w:rsidP="00FE46F7">
      <w:pPr>
        <w:widowControl/>
        <w:rPr>
          <w:bCs/>
          <w:sz w:val="24"/>
        </w:rPr>
      </w:pPr>
      <w:r w:rsidRPr="00FE46F7">
        <w:rPr>
          <w:bCs/>
          <w:sz w:val="24"/>
        </w:rPr>
        <w:t xml:space="preserve">Provide a clear, concise summary of the proposal stating the need to plan a local prison diversion program utilizing ARI funds. Summarize proposed planning grant activities. </w:t>
      </w:r>
    </w:p>
    <w:p w14:paraId="3ED5D693" w14:textId="2C959966" w:rsidR="00473048" w:rsidRDefault="00473048" w:rsidP="00FE46F7">
      <w:pPr>
        <w:widowControl/>
        <w:rPr>
          <w:bCs/>
          <w:sz w:val="24"/>
        </w:rPr>
      </w:pPr>
    </w:p>
    <w:p w14:paraId="201D88CC" w14:textId="77777777" w:rsidR="00473048" w:rsidRDefault="00473048" w:rsidP="000B4B7E">
      <w:pPr>
        <w:keepNext/>
        <w:keepLines/>
        <w:autoSpaceDE/>
        <w:adjustRightInd/>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1B39A2E3" w14:textId="77777777" w:rsidR="00FE46F7" w:rsidRPr="00FE46F7" w:rsidRDefault="00FE46F7" w:rsidP="00FE46F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D2AABA5" w14:textId="2B2AEB55" w:rsidR="00FE46F7" w:rsidRPr="00FE46F7" w:rsidRDefault="00FE46F7" w:rsidP="00A9346C">
      <w:pPr>
        <w:pStyle w:val="ListParagraph"/>
        <w:keepNext/>
        <w:numPr>
          <w:ilvl w:val="0"/>
          <w:numId w:val="3"/>
        </w:numPr>
        <w:tabs>
          <w:tab w:val="left" w:pos="360"/>
        </w:tabs>
        <w:suppressAutoHyphens/>
        <w:autoSpaceDE/>
        <w:autoSpaceDN/>
        <w:adjustRightInd/>
        <w:rPr>
          <w:b/>
          <w:sz w:val="24"/>
        </w:rPr>
      </w:pPr>
      <w:r w:rsidRPr="00FE46F7">
        <w:rPr>
          <w:b/>
          <w:sz w:val="24"/>
        </w:rPr>
        <w:t xml:space="preserve">Statement of the Problem </w:t>
      </w:r>
      <w:r w:rsidR="00AF2E34">
        <w:rPr>
          <w:b/>
          <w:sz w:val="24"/>
        </w:rPr>
        <w:t xml:space="preserve">– 10 points </w:t>
      </w:r>
    </w:p>
    <w:p w14:paraId="39078FDD" w14:textId="77777777" w:rsidR="00FE46F7" w:rsidRPr="00FE46F7" w:rsidRDefault="00FE46F7" w:rsidP="00FE46F7">
      <w:pPr>
        <w:keepNext/>
        <w:tabs>
          <w:tab w:val="left" w:pos="360"/>
        </w:tabs>
        <w:suppressAutoHyphens/>
        <w:rPr>
          <w:b/>
          <w:sz w:val="24"/>
        </w:rPr>
      </w:pPr>
    </w:p>
    <w:p w14:paraId="7226F097" w14:textId="39A5436C" w:rsidR="00FE46F7" w:rsidRDefault="00FE46F7" w:rsidP="00FE46F7">
      <w:pPr>
        <w:keepNext/>
        <w:tabs>
          <w:tab w:val="left" w:pos="360"/>
        </w:tabs>
        <w:suppressAutoHyphens/>
        <w:rPr>
          <w:sz w:val="24"/>
        </w:rPr>
      </w:pPr>
      <w:r w:rsidRPr="00FE46F7">
        <w:rPr>
          <w:sz w:val="24"/>
        </w:rPr>
        <w:t>Identify the problems associated with sending individuals to prison for probation-eligible offenses rather than being supervised and served in the community. Include resources</w:t>
      </w:r>
      <w:r w:rsidR="00F41775">
        <w:rPr>
          <w:sz w:val="24"/>
        </w:rPr>
        <w:t xml:space="preserve"> available</w:t>
      </w:r>
      <w:r w:rsidRPr="00FE46F7">
        <w:rPr>
          <w:sz w:val="24"/>
        </w:rPr>
        <w:t xml:space="preserve">, </w:t>
      </w:r>
      <w:r w:rsidRPr="00FE46F7">
        <w:rPr>
          <w:sz w:val="24"/>
        </w:rPr>
        <w:lastRenderedPageBreak/>
        <w:t>if any, to supervise and serve them locally, and where gaps exist.</w:t>
      </w:r>
    </w:p>
    <w:p w14:paraId="67ECA8E5" w14:textId="7D1856B1" w:rsidR="00473048" w:rsidRDefault="00473048" w:rsidP="00FE46F7">
      <w:pPr>
        <w:keepNext/>
        <w:tabs>
          <w:tab w:val="left" w:pos="360"/>
        </w:tabs>
        <w:suppressAutoHyphens/>
        <w:rPr>
          <w:sz w:val="24"/>
        </w:rPr>
      </w:pPr>
    </w:p>
    <w:p w14:paraId="029DE247" w14:textId="77777777" w:rsidR="00473048" w:rsidRDefault="00473048" w:rsidP="000B4B7E">
      <w:pPr>
        <w:keepNext/>
        <w:keepLines/>
        <w:autoSpaceDE/>
        <w:adjustRightInd/>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5AE8D2DB" w14:textId="77777777" w:rsidR="00FE46F7" w:rsidRPr="00FE46F7" w:rsidRDefault="00FE46F7" w:rsidP="00FE46F7">
      <w:pPr>
        <w:rPr>
          <w:sz w:val="24"/>
        </w:rPr>
      </w:pPr>
    </w:p>
    <w:p w14:paraId="57758D71" w14:textId="2980CC10" w:rsidR="00FE46F7" w:rsidRPr="00FE46F7" w:rsidRDefault="00FE46F7" w:rsidP="00A9346C">
      <w:pPr>
        <w:pStyle w:val="ListParagraph"/>
        <w:numPr>
          <w:ilvl w:val="0"/>
          <w:numId w:val="3"/>
        </w:numPr>
        <w:tabs>
          <w:tab w:val="left" w:pos="360"/>
        </w:tabs>
        <w:suppressAutoHyphens/>
        <w:autoSpaceDE/>
        <w:autoSpaceDN/>
        <w:adjustRightInd/>
        <w:rPr>
          <w:b/>
          <w:sz w:val="24"/>
        </w:rPr>
      </w:pPr>
      <w:r w:rsidRPr="00FE46F7">
        <w:rPr>
          <w:b/>
          <w:sz w:val="24"/>
        </w:rPr>
        <w:t>Pro</w:t>
      </w:r>
      <w:r w:rsidR="00FE4DF3">
        <w:rPr>
          <w:b/>
          <w:sz w:val="24"/>
        </w:rPr>
        <w:t>ject</w:t>
      </w:r>
      <w:r w:rsidRPr="00FE46F7">
        <w:rPr>
          <w:b/>
          <w:sz w:val="24"/>
        </w:rPr>
        <w:t xml:space="preserve"> </w:t>
      </w:r>
      <w:r w:rsidR="00D86A40">
        <w:rPr>
          <w:b/>
          <w:sz w:val="24"/>
        </w:rPr>
        <w:t>Implementation</w:t>
      </w:r>
      <w:r w:rsidR="00AF2E34">
        <w:rPr>
          <w:b/>
          <w:sz w:val="24"/>
        </w:rPr>
        <w:t xml:space="preserve"> – 25 points</w:t>
      </w:r>
    </w:p>
    <w:p w14:paraId="53C015E5" w14:textId="77777777" w:rsidR="00FE46F7" w:rsidRPr="00FE46F7" w:rsidRDefault="00FE46F7" w:rsidP="00FE46F7">
      <w:pPr>
        <w:tabs>
          <w:tab w:val="left" w:pos="360"/>
        </w:tabs>
        <w:suppressAutoHyphens/>
        <w:rPr>
          <w:b/>
          <w:sz w:val="24"/>
        </w:rPr>
      </w:pPr>
    </w:p>
    <w:p w14:paraId="0B14D6F9" w14:textId="0E857CD4" w:rsidR="00FE46F7" w:rsidRPr="00FE46F7" w:rsidRDefault="00FE46F7" w:rsidP="00A9346C">
      <w:pPr>
        <w:pStyle w:val="ListParagraph"/>
        <w:numPr>
          <w:ilvl w:val="0"/>
          <w:numId w:val="4"/>
        </w:numPr>
        <w:tabs>
          <w:tab w:val="left" w:pos="360"/>
        </w:tabs>
        <w:suppressAutoHyphens/>
        <w:autoSpaceDE/>
        <w:autoSpaceDN/>
        <w:adjustRightInd/>
        <w:rPr>
          <w:sz w:val="24"/>
        </w:rPr>
      </w:pPr>
      <w:r w:rsidRPr="00FE46F7">
        <w:rPr>
          <w:sz w:val="24"/>
        </w:rPr>
        <w:t xml:space="preserve">Describe how your jurisdiction will utilize planning grant funds to convene a planning group comprised of key stakeholders in the criminal justice system, such as judges, prosecutors, public defenders, probation representatives, and service providers. </w:t>
      </w:r>
      <w:r w:rsidR="00695E55">
        <w:rPr>
          <w:sz w:val="24"/>
        </w:rPr>
        <w:t>A</w:t>
      </w:r>
      <w:r w:rsidRPr="00FE46F7">
        <w:rPr>
          <w:sz w:val="24"/>
        </w:rPr>
        <w:t>s part of the ARI planning grant process, the planning group may engage consultants and/or staff to gather and analyze relevant criminal justice system data to determine how a diversion effort would operate, including, but not limited to:</w:t>
      </w:r>
      <w:r w:rsidRPr="00FE46F7">
        <w:rPr>
          <w:sz w:val="24"/>
        </w:rPr>
        <w:br/>
      </w:r>
    </w:p>
    <w:p w14:paraId="3987CDB2" w14:textId="77777777" w:rsidR="00FE46F7" w:rsidRPr="00FE46F7" w:rsidRDefault="00FE46F7" w:rsidP="00A9346C">
      <w:pPr>
        <w:pStyle w:val="ListParagraph"/>
        <w:numPr>
          <w:ilvl w:val="0"/>
          <w:numId w:val="6"/>
        </w:numPr>
        <w:tabs>
          <w:tab w:val="left" w:pos="360"/>
        </w:tabs>
        <w:suppressAutoHyphens/>
        <w:autoSpaceDE/>
        <w:autoSpaceDN/>
        <w:adjustRightInd/>
        <w:rPr>
          <w:sz w:val="24"/>
        </w:rPr>
      </w:pPr>
      <w:r w:rsidRPr="00FE46F7">
        <w:rPr>
          <w:sz w:val="24"/>
        </w:rPr>
        <w:t xml:space="preserve">Potential eligible populations. </w:t>
      </w:r>
    </w:p>
    <w:p w14:paraId="29EB0B32" w14:textId="77777777" w:rsidR="00FE46F7" w:rsidRPr="00FE46F7" w:rsidRDefault="00FE46F7" w:rsidP="00A9346C">
      <w:pPr>
        <w:pStyle w:val="ListParagraph"/>
        <w:numPr>
          <w:ilvl w:val="0"/>
          <w:numId w:val="6"/>
        </w:numPr>
        <w:tabs>
          <w:tab w:val="left" w:pos="360"/>
        </w:tabs>
        <w:suppressAutoHyphens/>
        <w:autoSpaceDE/>
        <w:autoSpaceDN/>
        <w:adjustRightInd/>
        <w:rPr>
          <w:sz w:val="24"/>
        </w:rPr>
      </w:pPr>
      <w:r w:rsidRPr="00FE46F7">
        <w:rPr>
          <w:sz w:val="24"/>
        </w:rPr>
        <w:t xml:space="preserve">Gaps between current services offered and evidence-based services needed. </w:t>
      </w:r>
    </w:p>
    <w:p w14:paraId="3919355C" w14:textId="77777777" w:rsidR="00FE46F7" w:rsidRPr="00FE46F7" w:rsidRDefault="00FE46F7" w:rsidP="00A9346C">
      <w:pPr>
        <w:pStyle w:val="ListParagraph"/>
        <w:numPr>
          <w:ilvl w:val="0"/>
          <w:numId w:val="6"/>
        </w:numPr>
        <w:tabs>
          <w:tab w:val="left" w:pos="360"/>
        </w:tabs>
        <w:suppressAutoHyphens/>
        <w:autoSpaceDE/>
        <w:autoSpaceDN/>
        <w:adjustRightInd/>
        <w:rPr>
          <w:sz w:val="24"/>
        </w:rPr>
      </w:pPr>
      <w:r w:rsidRPr="00FE46F7">
        <w:rPr>
          <w:sz w:val="24"/>
        </w:rPr>
        <w:t>Strategies for service delivery.</w:t>
      </w:r>
    </w:p>
    <w:p w14:paraId="1720ED1B" w14:textId="77777777" w:rsidR="00FE46F7" w:rsidRPr="00FE46F7" w:rsidRDefault="00FE46F7" w:rsidP="00A9346C">
      <w:pPr>
        <w:pStyle w:val="ListParagraph"/>
        <w:numPr>
          <w:ilvl w:val="0"/>
          <w:numId w:val="6"/>
        </w:numPr>
        <w:tabs>
          <w:tab w:val="left" w:pos="360"/>
        </w:tabs>
        <w:suppressAutoHyphens/>
        <w:autoSpaceDE/>
        <w:autoSpaceDN/>
        <w:adjustRightInd/>
        <w:rPr>
          <w:sz w:val="24"/>
        </w:rPr>
      </w:pPr>
      <w:r w:rsidRPr="00FE46F7">
        <w:rPr>
          <w:sz w:val="24"/>
        </w:rPr>
        <w:t xml:space="preserve">Estimated costs involving alternatives to incarceration. </w:t>
      </w:r>
    </w:p>
    <w:p w14:paraId="6534E0C0" w14:textId="77777777" w:rsidR="00FE46F7" w:rsidRPr="00FE46F7" w:rsidRDefault="00FE46F7" w:rsidP="00FE46F7">
      <w:pPr>
        <w:pStyle w:val="ListParagraph"/>
        <w:tabs>
          <w:tab w:val="left" w:pos="360"/>
        </w:tabs>
        <w:suppressAutoHyphens/>
        <w:rPr>
          <w:sz w:val="24"/>
        </w:rPr>
      </w:pPr>
    </w:p>
    <w:p w14:paraId="389F0B94" w14:textId="192656E9" w:rsidR="00FE46F7" w:rsidRPr="00FE46F7" w:rsidRDefault="00695E55" w:rsidP="00FE46F7">
      <w:pPr>
        <w:pStyle w:val="ListParagraph"/>
        <w:tabs>
          <w:tab w:val="left" w:pos="360"/>
        </w:tabs>
        <w:suppressAutoHyphens/>
        <w:rPr>
          <w:sz w:val="24"/>
        </w:rPr>
      </w:pPr>
      <w:r>
        <w:rPr>
          <w:sz w:val="24"/>
        </w:rPr>
        <w:t xml:space="preserve">Other planning activities might include </w:t>
      </w:r>
      <w:r w:rsidR="00A9346C">
        <w:rPr>
          <w:sz w:val="24"/>
        </w:rPr>
        <w:t>visiting other program sites or attending relevant trainings. The primary deliverable of the planning grant is a local plan to implement ARI.</w:t>
      </w:r>
    </w:p>
    <w:p w14:paraId="488C00D6" w14:textId="7DFE6487" w:rsidR="00FE46F7" w:rsidRDefault="00FE46F7" w:rsidP="00FE46F7">
      <w:pPr>
        <w:tabs>
          <w:tab w:val="left" w:pos="360"/>
        </w:tabs>
        <w:suppressAutoHyphens/>
        <w:rPr>
          <w:sz w:val="24"/>
        </w:rPr>
      </w:pPr>
    </w:p>
    <w:p w14:paraId="7ADAB63B" w14:textId="77777777" w:rsidR="00473048" w:rsidRDefault="00473048" w:rsidP="00473048">
      <w:pPr>
        <w:keepNext/>
        <w:keepLines/>
        <w:autoSpaceDE/>
        <w:adjustRightInd/>
        <w:ind w:firstLine="720"/>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7F4A6FA4" w14:textId="77777777" w:rsidR="00473048" w:rsidRPr="00FE46F7" w:rsidRDefault="00473048" w:rsidP="00FE46F7">
      <w:pPr>
        <w:tabs>
          <w:tab w:val="left" w:pos="360"/>
        </w:tabs>
        <w:suppressAutoHyphens/>
        <w:rPr>
          <w:sz w:val="24"/>
        </w:rPr>
      </w:pPr>
    </w:p>
    <w:p w14:paraId="3E08E3F0" w14:textId="77777777" w:rsidR="00FE46F7" w:rsidRPr="00FE46F7" w:rsidRDefault="00FE46F7" w:rsidP="00A9346C">
      <w:pPr>
        <w:pStyle w:val="ListParagraph"/>
        <w:numPr>
          <w:ilvl w:val="0"/>
          <w:numId w:val="4"/>
        </w:numPr>
        <w:autoSpaceDE/>
        <w:autoSpaceDN/>
        <w:adjustRightInd/>
        <w:rPr>
          <w:sz w:val="24"/>
        </w:rPr>
      </w:pPr>
      <w:r w:rsidRPr="00FE46F7">
        <w:rPr>
          <w:sz w:val="24"/>
        </w:rPr>
        <w:t xml:space="preserve">Describe how project membership of the multi-disciplinary team (MDT) overseeing the planning of the ARI program will convene and how the planning process will be staffed. </w:t>
      </w:r>
    </w:p>
    <w:p w14:paraId="761D51FD" w14:textId="77777777" w:rsidR="00FE46F7" w:rsidRPr="00FE46F7" w:rsidRDefault="00FE46F7" w:rsidP="00FE46F7">
      <w:pPr>
        <w:tabs>
          <w:tab w:val="left" w:pos="702"/>
          <w:tab w:val="left" w:pos="6872"/>
        </w:tabs>
        <w:suppressAutoHyphens/>
        <w:ind w:left="360"/>
        <w:rPr>
          <w:sz w:val="24"/>
        </w:rPr>
      </w:pPr>
    </w:p>
    <w:p w14:paraId="4544B4D6" w14:textId="77777777" w:rsidR="00473048" w:rsidRDefault="00473048" w:rsidP="00473048">
      <w:pPr>
        <w:keepNext/>
        <w:keepLines/>
        <w:autoSpaceDE/>
        <w:adjustRightInd/>
        <w:ind w:firstLine="720"/>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5DDF5503" w14:textId="77777777" w:rsidR="00FE46F7" w:rsidRPr="00FE46F7" w:rsidRDefault="00FE46F7" w:rsidP="00FE46F7">
      <w:pPr>
        <w:tabs>
          <w:tab w:val="left" w:pos="702"/>
          <w:tab w:val="left" w:pos="6872"/>
        </w:tabs>
        <w:suppressAutoHyphens/>
        <w:rPr>
          <w:sz w:val="24"/>
        </w:rPr>
      </w:pPr>
    </w:p>
    <w:p w14:paraId="5BCD48E7" w14:textId="77777777" w:rsidR="00FE46F7" w:rsidRPr="00FE46F7" w:rsidRDefault="00FE46F7" w:rsidP="00A9346C">
      <w:pPr>
        <w:pStyle w:val="ListParagraph"/>
        <w:keepNext/>
        <w:numPr>
          <w:ilvl w:val="0"/>
          <w:numId w:val="4"/>
        </w:numPr>
        <w:tabs>
          <w:tab w:val="left" w:pos="702"/>
          <w:tab w:val="left" w:pos="6872"/>
        </w:tabs>
        <w:suppressAutoHyphens/>
        <w:autoSpaceDE/>
        <w:autoSpaceDN/>
        <w:adjustRightInd/>
        <w:rPr>
          <w:sz w:val="24"/>
        </w:rPr>
      </w:pPr>
      <w:r w:rsidRPr="00FE46F7">
        <w:rPr>
          <w:sz w:val="24"/>
        </w:rPr>
        <w:t>Complete the implementation schedule below, defining each step in the planning and operation of the proposed program and detailing the staff position responsible for each task and a target date for completion. Please add additional lines as necessary.</w:t>
      </w:r>
    </w:p>
    <w:p w14:paraId="1C0169BA" w14:textId="77777777" w:rsidR="00454453" w:rsidRPr="00FE46F7" w:rsidRDefault="00454453" w:rsidP="00FE46F7">
      <w:pPr>
        <w:pStyle w:val="ListParagraph"/>
        <w:keepNext/>
        <w:rPr>
          <w:sz w:val="24"/>
        </w:rPr>
      </w:pPr>
    </w:p>
    <w:tbl>
      <w:tblPr>
        <w:tblStyle w:val="TableGrid"/>
        <w:tblW w:w="0" w:type="auto"/>
        <w:tblLook w:val="04A0" w:firstRow="1" w:lastRow="0" w:firstColumn="1" w:lastColumn="0" w:noHBand="0" w:noVBand="1"/>
      </w:tblPr>
      <w:tblGrid>
        <w:gridCol w:w="3116"/>
        <w:gridCol w:w="3117"/>
        <w:gridCol w:w="3117"/>
      </w:tblGrid>
      <w:tr w:rsidR="00FE46F7" w:rsidRPr="00FE46F7" w14:paraId="6BE2C28C" w14:textId="77777777" w:rsidTr="00073367">
        <w:tc>
          <w:tcPr>
            <w:tcW w:w="3116" w:type="dxa"/>
            <w:vAlign w:val="center"/>
          </w:tcPr>
          <w:p w14:paraId="626D3B61" w14:textId="77777777" w:rsidR="00FE46F7" w:rsidRPr="00FE46F7" w:rsidRDefault="00FE46F7" w:rsidP="00073367">
            <w:pPr>
              <w:jc w:val="center"/>
              <w:rPr>
                <w:b/>
                <w:sz w:val="24"/>
              </w:rPr>
            </w:pPr>
            <w:r w:rsidRPr="00FE46F7">
              <w:rPr>
                <w:b/>
                <w:sz w:val="24"/>
              </w:rPr>
              <w:t>Task</w:t>
            </w:r>
          </w:p>
        </w:tc>
        <w:tc>
          <w:tcPr>
            <w:tcW w:w="3117" w:type="dxa"/>
            <w:vAlign w:val="center"/>
          </w:tcPr>
          <w:p w14:paraId="138BDA53" w14:textId="77777777" w:rsidR="00FE46F7" w:rsidRPr="00FE46F7" w:rsidRDefault="00FE46F7" w:rsidP="00073367">
            <w:pPr>
              <w:jc w:val="center"/>
              <w:rPr>
                <w:b/>
                <w:sz w:val="24"/>
              </w:rPr>
            </w:pPr>
            <w:r w:rsidRPr="00FE46F7">
              <w:rPr>
                <w:b/>
                <w:sz w:val="24"/>
              </w:rPr>
              <w:t>Staff Responsible</w:t>
            </w:r>
          </w:p>
        </w:tc>
        <w:tc>
          <w:tcPr>
            <w:tcW w:w="3117" w:type="dxa"/>
          </w:tcPr>
          <w:p w14:paraId="77434CB5" w14:textId="77777777" w:rsidR="00FE46F7" w:rsidRPr="00FE46F7" w:rsidRDefault="00FE46F7" w:rsidP="00073367">
            <w:pPr>
              <w:jc w:val="center"/>
              <w:rPr>
                <w:b/>
                <w:sz w:val="24"/>
              </w:rPr>
            </w:pPr>
            <w:r w:rsidRPr="00FE46F7">
              <w:rPr>
                <w:b/>
                <w:sz w:val="24"/>
              </w:rPr>
              <w:t>Date Task will be Completed</w:t>
            </w:r>
          </w:p>
        </w:tc>
      </w:tr>
      <w:tr w:rsidR="00FE46F7" w:rsidRPr="00FE46F7" w14:paraId="180EF728" w14:textId="77777777" w:rsidTr="00073367">
        <w:tc>
          <w:tcPr>
            <w:tcW w:w="3116" w:type="dxa"/>
          </w:tcPr>
          <w:p w14:paraId="754E6C5E" w14:textId="3CC41C67" w:rsidR="00FE46F7" w:rsidRPr="00695E55" w:rsidRDefault="00695E55" w:rsidP="00073367">
            <w:pPr>
              <w:keepNext/>
              <w:rPr>
                <w:i/>
                <w:sz w:val="24"/>
              </w:rPr>
            </w:pPr>
            <w:r w:rsidRPr="00695E55">
              <w:rPr>
                <w:i/>
                <w:sz w:val="24"/>
              </w:rPr>
              <w:t xml:space="preserve">Ex. </w:t>
            </w:r>
            <w:r w:rsidR="005C2EBE">
              <w:rPr>
                <w:i/>
                <w:sz w:val="24"/>
              </w:rPr>
              <w:t>Convene</w:t>
            </w:r>
            <w:r w:rsidRPr="00695E55">
              <w:rPr>
                <w:i/>
                <w:sz w:val="24"/>
              </w:rPr>
              <w:t xml:space="preserve"> planning MDT meetings</w:t>
            </w:r>
          </w:p>
        </w:tc>
        <w:tc>
          <w:tcPr>
            <w:tcW w:w="3117" w:type="dxa"/>
          </w:tcPr>
          <w:p w14:paraId="5CA0478F"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BE62B12"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7E05FC7" w14:textId="77777777" w:rsidTr="00073367">
        <w:tc>
          <w:tcPr>
            <w:tcW w:w="3116" w:type="dxa"/>
          </w:tcPr>
          <w:p w14:paraId="112C740E" w14:textId="5C7C6C81" w:rsidR="00FE46F7" w:rsidRPr="00695E55" w:rsidRDefault="00695E55" w:rsidP="00073367">
            <w:pPr>
              <w:keepNext/>
              <w:rPr>
                <w:i/>
                <w:sz w:val="24"/>
              </w:rPr>
            </w:pPr>
            <w:r w:rsidRPr="00695E55">
              <w:rPr>
                <w:i/>
                <w:sz w:val="24"/>
              </w:rPr>
              <w:t>Ex. Conduct data analysis</w:t>
            </w:r>
          </w:p>
        </w:tc>
        <w:tc>
          <w:tcPr>
            <w:tcW w:w="3117" w:type="dxa"/>
          </w:tcPr>
          <w:p w14:paraId="716CEB3D"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A897F2A"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64E762EA" w14:textId="77777777" w:rsidTr="00073367">
        <w:tc>
          <w:tcPr>
            <w:tcW w:w="3116" w:type="dxa"/>
          </w:tcPr>
          <w:p w14:paraId="45C70FF6" w14:textId="627E88EA" w:rsidR="00FE46F7" w:rsidRPr="00695E55" w:rsidRDefault="00695E55" w:rsidP="00073367">
            <w:pPr>
              <w:keepNext/>
              <w:rPr>
                <w:i/>
                <w:sz w:val="24"/>
              </w:rPr>
            </w:pPr>
            <w:r w:rsidRPr="00695E55">
              <w:rPr>
                <w:i/>
                <w:sz w:val="24"/>
              </w:rPr>
              <w:t>Ex. Visit other sites</w:t>
            </w:r>
          </w:p>
        </w:tc>
        <w:tc>
          <w:tcPr>
            <w:tcW w:w="3117" w:type="dxa"/>
          </w:tcPr>
          <w:p w14:paraId="00BC32D4"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EF6960D"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CF57836" w14:textId="77777777" w:rsidTr="00073367">
        <w:tc>
          <w:tcPr>
            <w:tcW w:w="3116" w:type="dxa"/>
          </w:tcPr>
          <w:p w14:paraId="1BCA896C" w14:textId="37F0FBBF" w:rsidR="00FE46F7" w:rsidRPr="00695E55" w:rsidRDefault="00695E55" w:rsidP="00073367">
            <w:pPr>
              <w:keepNext/>
              <w:rPr>
                <w:i/>
                <w:sz w:val="24"/>
              </w:rPr>
            </w:pPr>
            <w:r w:rsidRPr="00695E55">
              <w:rPr>
                <w:i/>
                <w:sz w:val="24"/>
              </w:rPr>
              <w:t>Ex. Prepare local plan</w:t>
            </w:r>
          </w:p>
        </w:tc>
        <w:tc>
          <w:tcPr>
            <w:tcW w:w="3117" w:type="dxa"/>
          </w:tcPr>
          <w:p w14:paraId="4406A29D"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D994B95"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1E6EA9DD" w14:textId="77777777" w:rsidTr="00073367">
        <w:tc>
          <w:tcPr>
            <w:tcW w:w="3116" w:type="dxa"/>
          </w:tcPr>
          <w:p w14:paraId="76A84C73"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189DA9A"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1094257B"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1FCEDB0E" w14:textId="77777777" w:rsidTr="00073367">
        <w:tc>
          <w:tcPr>
            <w:tcW w:w="3116" w:type="dxa"/>
          </w:tcPr>
          <w:p w14:paraId="16775662"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B39B1EF"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6F6C10D6"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5DE20D86" w14:textId="77777777" w:rsidTr="00073367">
        <w:tc>
          <w:tcPr>
            <w:tcW w:w="3116" w:type="dxa"/>
          </w:tcPr>
          <w:p w14:paraId="5DB65E8F"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8566FD0"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670C4C90" w14:textId="77777777" w:rsidR="00FE46F7" w:rsidRPr="00FE46F7" w:rsidRDefault="00FE46F7" w:rsidP="00073367">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A7EEA78" w14:textId="77777777" w:rsidTr="00073367">
        <w:tc>
          <w:tcPr>
            <w:tcW w:w="3116" w:type="dxa"/>
          </w:tcPr>
          <w:p w14:paraId="79B7745D" w14:textId="77777777" w:rsidR="00FE46F7" w:rsidRPr="00FE46F7" w:rsidRDefault="00FE46F7" w:rsidP="00073367">
            <w:pPr>
              <w:rPr>
                <w:sz w:val="24"/>
              </w:rPr>
            </w:pPr>
            <w:r w:rsidRPr="00FE46F7">
              <w:rPr>
                <w:sz w:val="24"/>
              </w:rPr>
              <w:t>Submit quarterly data report to ICJIA/ARI</w:t>
            </w:r>
          </w:p>
        </w:tc>
        <w:tc>
          <w:tcPr>
            <w:tcW w:w="3117" w:type="dxa"/>
          </w:tcPr>
          <w:p w14:paraId="0DF80861" w14:textId="77777777" w:rsidR="00FE46F7" w:rsidRPr="00FE46F7" w:rsidRDefault="00FE46F7" w:rsidP="00073367">
            <w:pPr>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F6616A0" w14:textId="77777777" w:rsidR="00FE46F7" w:rsidRPr="00FE46F7" w:rsidRDefault="00FE46F7" w:rsidP="00073367">
            <w:pPr>
              <w:rPr>
                <w:sz w:val="24"/>
              </w:rPr>
            </w:pPr>
            <w:r w:rsidRPr="00FE46F7">
              <w:rPr>
                <w:sz w:val="24"/>
              </w:rPr>
              <w:t>15</w:t>
            </w:r>
            <w:r w:rsidRPr="00FE46F7">
              <w:rPr>
                <w:sz w:val="24"/>
                <w:vertAlign w:val="superscript"/>
              </w:rPr>
              <w:t>th</w:t>
            </w:r>
            <w:r w:rsidRPr="00FE46F7">
              <w:rPr>
                <w:sz w:val="24"/>
              </w:rPr>
              <w:t xml:space="preserve"> of the month following the end of the quarter</w:t>
            </w:r>
          </w:p>
        </w:tc>
      </w:tr>
      <w:tr w:rsidR="00FE46F7" w:rsidRPr="00FE46F7" w14:paraId="18C3D46C" w14:textId="77777777" w:rsidTr="00073367">
        <w:tc>
          <w:tcPr>
            <w:tcW w:w="3116" w:type="dxa"/>
          </w:tcPr>
          <w:p w14:paraId="41F5B843" w14:textId="77777777" w:rsidR="00FE46F7" w:rsidRPr="00FE46F7" w:rsidRDefault="00FE46F7" w:rsidP="00073367">
            <w:pPr>
              <w:rPr>
                <w:sz w:val="24"/>
              </w:rPr>
            </w:pPr>
            <w:r w:rsidRPr="00FE46F7">
              <w:rPr>
                <w:sz w:val="24"/>
              </w:rPr>
              <w:t>Submit monthly fiscal reports to ICJIA/ARI</w:t>
            </w:r>
          </w:p>
        </w:tc>
        <w:tc>
          <w:tcPr>
            <w:tcW w:w="3117" w:type="dxa"/>
          </w:tcPr>
          <w:p w14:paraId="0AAAC4CD" w14:textId="77777777" w:rsidR="00FE46F7" w:rsidRPr="00FE46F7" w:rsidRDefault="00FE46F7" w:rsidP="00073367">
            <w:pPr>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44C9382" w14:textId="1195B36D" w:rsidR="00FE46F7" w:rsidRPr="00FE46F7" w:rsidRDefault="00473A9B" w:rsidP="00073367">
            <w:pPr>
              <w:rPr>
                <w:sz w:val="24"/>
              </w:rPr>
            </w:pPr>
            <w:r>
              <w:rPr>
                <w:sz w:val="24"/>
              </w:rPr>
              <w:t>1</w:t>
            </w:r>
            <w:r w:rsidR="00FE46F7" w:rsidRPr="00FE46F7">
              <w:rPr>
                <w:sz w:val="24"/>
              </w:rPr>
              <w:t>5</w:t>
            </w:r>
            <w:r w:rsidR="00FE46F7" w:rsidRPr="00FE46F7">
              <w:rPr>
                <w:sz w:val="24"/>
                <w:vertAlign w:val="superscript"/>
              </w:rPr>
              <w:t>th</w:t>
            </w:r>
            <w:r w:rsidR="00FE46F7" w:rsidRPr="00FE46F7">
              <w:rPr>
                <w:sz w:val="24"/>
              </w:rPr>
              <w:t xml:space="preserve"> of the following month </w:t>
            </w:r>
          </w:p>
        </w:tc>
      </w:tr>
      <w:tr w:rsidR="00247FA5" w:rsidRPr="00FE46F7" w14:paraId="7D9DDD4D" w14:textId="77777777" w:rsidTr="00073367">
        <w:tc>
          <w:tcPr>
            <w:tcW w:w="3116" w:type="dxa"/>
          </w:tcPr>
          <w:p w14:paraId="7179EB90" w14:textId="246D7B83" w:rsidR="00247FA5" w:rsidRPr="00FE46F7" w:rsidRDefault="00247FA5" w:rsidP="00073367">
            <w:pPr>
              <w:rPr>
                <w:sz w:val="24"/>
              </w:rPr>
            </w:pPr>
            <w:r>
              <w:rPr>
                <w:sz w:val="22"/>
                <w:szCs w:val="22"/>
              </w:rPr>
              <w:lastRenderedPageBreak/>
              <w:t>Required) Submit close-out report and documentation to ICJIA/ARI</w:t>
            </w:r>
          </w:p>
        </w:tc>
        <w:tc>
          <w:tcPr>
            <w:tcW w:w="3117" w:type="dxa"/>
          </w:tcPr>
          <w:p w14:paraId="6D4EDADC" w14:textId="77777777" w:rsidR="00247FA5" w:rsidRPr="00FE46F7" w:rsidRDefault="00247FA5" w:rsidP="00073367">
            <w:pPr>
              <w:rPr>
                <w:sz w:val="24"/>
              </w:rPr>
            </w:pPr>
          </w:p>
        </w:tc>
        <w:tc>
          <w:tcPr>
            <w:tcW w:w="3117" w:type="dxa"/>
          </w:tcPr>
          <w:p w14:paraId="052F2B54" w14:textId="59FD8FE9" w:rsidR="00247FA5" w:rsidRDefault="00247FA5" w:rsidP="00073367">
            <w:pPr>
              <w:rPr>
                <w:sz w:val="24"/>
              </w:rPr>
            </w:pPr>
            <w:r>
              <w:rPr>
                <w:sz w:val="24"/>
              </w:rPr>
              <w:t>July 30, 2023</w:t>
            </w:r>
          </w:p>
        </w:tc>
      </w:tr>
    </w:tbl>
    <w:p w14:paraId="2BB8DFD1" w14:textId="77777777" w:rsidR="00FE46F7" w:rsidRPr="00FE46F7" w:rsidRDefault="00FE46F7" w:rsidP="00FE46F7">
      <w:pPr>
        <w:tabs>
          <w:tab w:val="left" w:pos="6872"/>
        </w:tabs>
        <w:suppressAutoHyphens/>
        <w:rPr>
          <w:sz w:val="24"/>
        </w:rPr>
      </w:pPr>
    </w:p>
    <w:p w14:paraId="6F5E7C07" w14:textId="677D088B" w:rsidR="00D86A40" w:rsidRPr="00D86A40" w:rsidRDefault="00D86A40" w:rsidP="00A9346C">
      <w:pPr>
        <w:pStyle w:val="ListParagraph"/>
        <w:numPr>
          <w:ilvl w:val="0"/>
          <w:numId w:val="3"/>
        </w:numPr>
        <w:tabs>
          <w:tab w:val="left" w:pos="-720"/>
        </w:tabs>
        <w:suppressAutoHyphens/>
        <w:autoSpaceDE/>
        <w:autoSpaceDN/>
        <w:adjustRightInd/>
        <w:rPr>
          <w:b/>
          <w:sz w:val="24"/>
        </w:rPr>
      </w:pPr>
      <w:r>
        <w:rPr>
          <w:b/>
          <w:sz w:val="24"/>
        </w:rPr>
        <w:t>Project Management</w:t>
      </w:r>
      <w:r w:rsidRPr="00D86A40">
        <w:rPr>
          <w:b/>
          <w:sz w:val="24"/>
        </w:rPr>
        <w:t xml:space="preserve"> – 10 points</w:t>
      </w:r>
    </w:p>
    <w:p w14:paraId="16C9148D" w14:textId="77777777" w:rsidR="00D86A40" w:rsidRPr="00FE46F7" w:rsidRDefault="00D86A40" w:rsidP="00D86A40">
      <w:pPr>
        <w:tabs>
          <w:tab w:val="left" w:pos="-720"/>
        </w:tabs>
        <w:suppressAutoHyphens/>
        <w:rPr>
          <w:sz w:val="24"/>
        </w:rPr>
      </w:pPr>
    </w:p>
    <w:p w14:paraId="3B263060" w14:textId="77777777" w:rsidR="00D86A40" w:rsidRPr="00FE46F7" w:rsidRDefault="00D86A40" w:rsidP="00D86A40">
      <w:pPr>
        <w:tabs>
          <w:tab w:val="left" w:pos="-720"/>
        </w:tabs>
        <w:suppressAutoHyphens/>
        <w:rPr>
          <w:sz w:val="24"/>
        </w:rPr>
      </w:pPr>
      <w:r>
        <w:rPr>
          <w:sz w:val="24"/>
        </w:rPr>
        <w:t>To</w:t>
      </w:r>
      <w:r w:rsidRPr="00FE46F7">
        <w:rPr>
          <w:sz w:val="24"/>
        </w:rPr>
        <w:t xml:space="preserve"> determine whether establishing a local ARI program is feasible, identify how your jurisdiction will engage in a deliberate and inclusive planning process with key stakeholders and examine relevant criminal justice data on the characteristics of the </w:t>
      </w:r>
      <w:r>
        <w:rPr>
          <w:sz w:val="24"/>
        </w:rPr>
        <w:t>justice-involved</w:t>
      </w:r>
      <w:r w:rsidRPr="00FE46F7">
        <w:rPr>
          <w:sz w:val="24"/>
        </w:rPr>
        <w:t xml:space="preserve"> population. The planning process will require securing the buy-in of key stakeholders in the criminal justice system, such as judges, prosecutors, public defenders, probation representatives, service providers, and community members. </w:t>
      </w:r>
    </w:p>
    <w:p w14:paraId="431AB3D5" w14:textId="3CB7643F" w:rsidR="00D86A40" w:rsidRPr="00FE46F7" w:rsidRDefault="00D86A40" w:rsidP="00D86A40">
      <w:pPr>
        <w:keepNext/>
        <w:tabs>
          <w:tab w:val="left" w:pos="2880"/>
        </w:tabs>
        <w:rPr>
          <w:sz w:val="24"/>
        </w:rPr>
      </w:pPr>
    </w:p>
    <w:p w14:paraId="7271CDDD" w14:textId="21FE8815" w:rsidR="00D86A40" w:rsidRPr="00695E55" w:rsidRDefault="00D86A40" w:rsidP="00695E55">
      <w:pPr>
        <w:keepNext/>
        <w:tabs>
          <w:tab w:val="left" w:pos="2880"/>
        </w:tabs>
        <w:rPr>
          <w:sz w:val="24"/>
        </w:rPr>
      </w:pPr>
      <w:r w:rsidRPr="00695E55">
        <w:rPr>
          <w:sz w:val="24"/>
        </w:rPr>
        <w:t>Describe the lead entity and the other partners involved in the planning of the ARI program. Include the qualifications, responsibilities, and expected contribution of each partner. List partner titles only; no proper names.</w:t>
      </w:r>
    </w:p>
    <w:p w14:paraId="12F38F2C" w14:textId="77777777" w:rsidR="00D86A40" w:rsidRPr="00FE46F7" w:rsidRDefault="00D86A40" w:rsidP="00D86A40">
      <w:pPr>
        <w:keepNext/>
        <w:tabs>
          <w:tab w:val="left" w:pos="2880"/>
        </w:tabs>
        <w:rPr>
          <w:sz w:val="24"/>
        </w:rPr>
      </w:pPr>
    </w:p>
    <w:tbl>
      <w:tblPr>
        <w:tblStyle w:val="TableGrid1"/>
        <w:tblW w:w="0" w:type="auto"/>
        <w:tblLook w:val="04A0" w:firstRow="1" w:lastRow="0" w:firstColumn="1" w:lastColumn="0" w:noHBand="0" w:noVBand="1"/>
      </w:tblPr>
      <w:tblGrid>
        <w:gridCol w:w="4675"/>
        <w:gridCol w:w="4675"/>
      </w:tblGrid>
      <w:tr w:rsidR="00D86A40" w:rsidRPr="00FE46F7" w14:paraId="34A8DD28" w14:textId="77777777" w:rsidTr="003928ED">
        <w:tc>
          <w:tcPr>
            <w:tcW w:w="9350" w:type="dxa"/>
            <w:gridSpan w:val="2"/>
            <w:tcBorders>
              <w:bottom w:val="single" w:sz="4" w:space="0" w:color="auto"/>
            </w:tcBorders>
          </w:tcPr>
          <w:p w14:paraId="24C85670" w14:textId="77777777" w:rsidR="00D86A40" w:rsidRPr="00FE46F7" w:rsidRDefault="00D86A40" w:rsidP="003928ED">
            <w:pPr>
              <w:keepNext/>
              <w:tabs>
                <w:tab w:val="left" w:pos="2880"/>
              </w:tabs>
              <w:jc w:val="center"/>
              <w:rPr>
                <w:b/>
                <w:sz w:val="24"/>
              </w:rPr>
            </w:pPr>
            <w:r w:rsidRPr="00FE46F7">
              <w:rPr>
                <w:b/>
                <w:sz w:val="24"/>
              </w:rPr>
              <w:t>Roles and Responsibilities of Key Partners for the program</w:t>
            </w:r>
          </w:p>
        </w:tc>
      </w:tr>
      <w:tr w:rsidR="00D86A40" w:rsidRPr="00FE46F7" w14:paraId="1BBDFD1D" w14:textId="77777777" w:rsidTr="003928ED">
        <w:tc>
          <w:tcPr>
            <w:tcW w:w="4675" w:type="dxa"/>
            <w:shd w:val="clear" w:color="auto" w:fill="BFBFBF" w:themeFill="background1" w:themeFillShade="BF"/>
          </w:tcPr>
          <w:p w14:paraId="4D391289" w14:textId="77777777" w:rsidR="00D86A40" w:rsidRPr="00FE46F7" w:rsidRDefault="00D86A40" w:rsidP="003928ED">
            <w:pPr>
              <w:keepNext/>
              <w:tabs>
                <w:tab w:val="left" w:pos="2880"/>
              </w:tabs>
              <w:rPr>
                <w:sz w:val="24"/>
              </w:rPr>
            </w:pPr>
            <w:r w:rsidRPr="00FE46F7">
              <w:rPr>
                <w:sz w:val="24"/>
              </w:rPr>
              <w:t>Title</w:t>
            </w:r>
          </w:p>
        </w:tc>
        <w:tc>
          <w:tcPr>
            <w:tcW w:w="4675" w:type="dxa"/>
            <w:shd w:val="clear" w:color="auto" w:fill="BFBFBF" w:themeFill="background1" w:themeFillShade="BF"/>
          </w:tcPr>
          <w:p w14:paraId="2188E4CB" w14:textId="77777777" w:rsidR="00D86A40" w:rsidRPr="00FE46F7" w:rsidRDefault="00D86A40" w:rsidP="003928ED">
            <w:pPr>
              <w:keepNext/>
              <w:tabs>
                <w:tab w:val="left" w:pos="2880"/>
              </w:tabs>
              <w:rPr>
                <w:sz w:val="24"/>
              </w:rPr>
            </w:pPr>
            <w:r w:rsidRPr="00FE46F7">
              <w:rPr>
                <w:sz w:val="24"/>
              </w:rPr>
              <w:t xml:space="preserve">Description </w:t>
            </w:r>
          </w:p>
        </w:tc>
      </w:tr>
      <w:tr w:rsidR="00D86A40" w:rsidRPr="00FE46F7" w14:paraId="1E3BDE7B" w14:textId="77777777" w:rsidTr="003928ED">
        <w:tc>
          <w:tcPr>
            <w:tcW w:w="4675" w:type="dxa"/>
          </w:tcPr>
          <w:p w14:paraId="62A4124E"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4B5F3332"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764E2D59" w14:textId="77777777" w:rsidTr="003928ED">
        <w:tc>
          <w:tcPr>
            <w:tcW w:w="4675" w:type="dxa"/>
          </w:tcPr>
          <w:p w14:paraId="79D2DBF0"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294C7C6D"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156EBE69" w14:textId="77777777" w:rsidTr="003928ED">
        <w:tc>
          <w:tcPr>
            <w:tcW w:w="4675" w:type="dxa"/>
          </w:tcPr>
          <w:p w14:paraId="302EA1AD"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07FD2485"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14F667E3" w14:textId="77777777" w:rsidTr="003928ED">
        <w:tc>
          <w:tcPr>
            <w:tcW w:w="4675" w:type="dxa"/>
          </w:tcPr>
          <w:p w14:paraId="548B8F8B"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090EB9B1"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38210AD5" w14:textId="77777777" w:rsidTr="003928ED">
        <w:tc>
          <w:tcPr>
            <w:tcW w:w="4675" w:type="dxa"/>
          </w:tcPr>
          <w:p w14:paraId="4BFC25DD"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2345642E"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57D37B78" w14:textId="77777777" w:rsidTr="003928ED">
        <w:tc>
          <w:tcPr>
            <w:tcW w:w="4675" w:type="dxa"/>
          </w:tcPr>
          <w:p w14:paraId="66A96A37"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0C5C9BD9"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0008181C" w14:textId="77777777" w:rsidTr="003928ED">
        <w:tc>
          <w:tcPr>
            <w:tcW w:w="4675" w:type="dxa"/>
          </w:tcPr>
          <w:p w14:paraId="673487CD"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654AC22D"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D86A40" w:rsidRPr="00FE46F7" w14:paraId="66A7E431" w14:textId="77777777" w:rsidTr="003928ED">
        <w:tc>
          <w:tcPr>
            <w:tcW w:w="4675" w:type="dxa"/>
          </w:tcPr>
          <w:p w14:paraId="5191A2E4"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5B22F1EC" w14:textId="77777777" w:rsidR="00D86A40" w:rsidRPr="00FE46F7" w:rsidRDefault="00D86A40" w:rsidP="003928ED">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bl>
    <w:p w14:paraId="51EA167F" w14:textId="77777777" w:rsidR="00D86A40" w:rsidRPr="00FE46F7" w:rsidRDefault="00D86A40" w:rsidP="00D86A40">
      <w:pPr>
        <w:tabs>
          <w:tab w:val="left" w:pos="360"/>
        </w:tabs>
        <w:suppressAutoHyphens/>
        <w:rPr>
          <w:sz w:val="24"/>
        </w:rPr>
      </w:pPr>
    </w:p>
    <w:p w14:paraId="6E6F31AF" w14:textId="730B7319" w:rsidR="00FE46F7" w:rsidRPr="00FE46F7" w:rsidRDefault="00FE46F7" w:rsidP="00A9346C">
      <w:pPr>
        <w:pStyle w:val="ListParagraph"/>
        <w:numPr>
          <w:ilvl w:val="0"/>
          <w:numId w:val="3"/>
        </w:numPr>
        <w:tabs>
          <w:tab w:val="left" w:pos="360"/>
        </w:tabs>
        <w:suppressAutoHyphens/>
        <w:autoSpaceDE/>
        <w:autoSpaceDN/>
        <w:adjustRightInd/>
        <w:rPr>
          <w:b/>
          <w:sz w:val="24"/>
        </w:rPr>
      </w:pPr>
      <w:r w:rsidRPr="00FE46F7">
        <w:rPr>
          <w:b/>
          <w:sz w:val="24"/>
        </w:rPr>
        <w:t>Goals</w:t>
      </w:r>
      <w:r w:rsidR="00D86A40">
        <w:rPr>
          <w:b/>
          <w:sz w:val="24"/>
        </w:rPr>
        <w:t xml:space="preserve"> and Performance Metrics</w:t>
      </w:r>
      <w:r w:rsidR="00AF2E34">
        <w:rPr>
          <w:b/>
          <w:sz w:val="24"/>
        </w:rPr>
        <w:t xml:space="preserve"> – 20 points</w:t>
      </w:r>
    </w:p>
    <w:p w14:paraId="3AD201D5" w14:textId="77777777" w:rsidR="00FE46F7" w:rsidRPr="00FE46F7" w:rsidRDefault="00FE46F7" w:rsidP="00FE46F7">
      <w:pPr>
        <w:tabs>
          <w:tab w:val="left" w:pos="360"/>
        </w:tabs>
        <w:suppressAutoHyphens/>
        <w:rPr>
          <w:b/>
          <w:sz w:val="24"/>
        </w:rPr>
      </w:pPr>
    </w:p>
    <w:p w14:paraId="65559AA5" w14:textId="53FAEF2D" w:rsidR="00AD2710" w:rsidRDefault="00AD2710" w:rsidP="00AD2710">
      <w:pPr>
        <w:keepNext/>
        <w:rPr>
          <w:b/>
          <w:i/>
          <w:sz w:val="24"/>
        </w:rPr>
      </w:pPr>
      <w:r>
        <w:rPr>
          <w:rFonts w:eastAsia="Calibri"/>
          <w:sz w:val="24"/>
        </w:rPr>
        <w:t xml:space="preserve">Complete the table below with data related to the goal of developing a plan to reduce probation-eligible IDOC commitments. As applicable, provide </w:t>
      </w:r>
      <w:r w:rsidR="00D86A40">
        <w:rPr>
          <w:rFonts w:eastAsia="Calibri"/>
          <w:sz w:val="24"/>
        </w:rPr>
        <w:t>objectives</w:t>
      </w:r>
      <w:r>
        <w:rPr>
          <w:rFonts w:eastAsia="Calibri"/>
          <w:sz w:val="24"/>
        </w:rPr>
        <w:t xml:space="preserve"> in the left-hand column that will demonstrate progress toward the proposed program goal. Ensure that the objectives are specific, measurable (according to the performance measures in the right-hand column), attainable, realistic, and timely</w:t>
      </w:r>
      <w:r>
        <w:rPr>
          <w:rFonts w:eastAsia="Calibri"/>
          <w:color w:val="000000"/>
          <w:sz w:val="24"/>
        </w:rPr>
        <w:t>. Additional objectives and performance measures can be added.</w:t>
      </w:r>
    </w:p>
    <w:p w14:paraId="4A5E9F99" w14:textId="77777777" w:rsidR="00AF2E34" w:rsidRPr="00017495" w:rsidRDefault="00AF2E34" w:rsidP="00AF2E34">
      <w:pPr>
        <w:rPr>
          <w:rFonts w:eastAsia="Calibri"/>
          <w:b/>
        </w:rPr>
      </w:pPr>
    </w:p>
    <w:tbl>
      <w:tblPr>
        <w:tblW w:w="9360" w:type="dxa"/>
        <w:tblInd w:w="-185" w:type="dxa"/>
        <w:tblLook w:val="04A0" w:firstRow="1" w:lastRow="0" w:firstColumn="1" w:lastColumn="0" w:noHBand="0" w:noVBand="1"/>
      </w:tblPr>
      <w:tblGrid>
        <w:gridCol w:w="4607"/>
        <w:gridCol w:w="4753"/>
      </w:tblGrid>
      <w:tr w:rsidR="00AF2E34" w:rsidRPr="00A03923" w14:paraId="2503FD8D" w14:textId="77777777" w:rsidTr="00073367">
        <w:tc>
          <w:tcPr>
            <w:tcW w:w="9360" w:type="dxa"/>
            <w:gridSpan w:val="2"/>
            <w:tcBorders>
              <w:top w:val="single" w:sz="4" w:space="0" w:color="auto"/>
              <w:left w:val="single" w:sz="4" w:space="0" w:color="auto"/>
              <w:bottom w:val="single" w:sz="4" w:space="0" w:color="auto"/>
              <w:right w:val="single" w:sz="4" w:space="0" w:color="auto"/>
            </w:tcBorders>
            <w:hideMark/>
          </w:tcPr>
          <w:p w14:paraId="2B1D7AFD" w14:textId="77777777" w:rsidR="00AF2E34" w:rsidRPr="00FE4DF3" w:rsidRDefault="00AF2E34" w:rsidP="00073367">
            <w:pPr>
              <w:pStyle w:val="Default"/>
              <w:rPr>
                <w:b/>
              </w:rPr>
            </w:pPr>
            <w:r w:rsidRPr="00FE4DF3">
              <w:rPr>
                <w:b/>
              </w:rPr>
              <w:t xml:space="preserve">Goal: </w:t>
            </w:r>
            <w:r w:rsidRPr="00FE4DF3">
              <w:t xml:space="preserve">Develop a strategy (local plan) to reduce the number of individuals committed to prison on probation-eligible offenses. </w:t>
            </w:r>
          </w:p>
        </w:tc>
      </w:tr>
      <w:tr w:rsidR="00AF2E34" w:rsidRPr="00A03923" w14:paraId="043676DC" w14:textId="77777777" w:rsidTr="00AF2E34">
        <w:tc>
          <w:tcPr>
            <w:tcW w:w="4607" w:type="dxa"/>
            <w:tcBorders>
              <w:top w:val="single" w:sz="4" w:space="0" w:color="auto"/>
              <w:left w:val="single" w:sz="4" w:space="0" w:color="auto"/>
              <w:bottom w:val="single" w:sz="4" w:space="0" w:color="auto"/>
              <w:right w:val="single" w:sz="4" w:space="0" w:color="auto"/>
            </w:tcBorders>
            <w:shd w:val="clear" w:color="auto" w:fill="D9D9D9"/>
            <w:hideMark/>
          </w:tcPr>
          <w:p w14:paraId="2522C232" w14:textId="77777777" w:rsidR="00AF2E34" w:rsidRPr="00FE4DF3" w:rsidRDefault="00AF2E34" w:rsidP="00073367">
            <w:pPr>
              <w:rPr>
                <w:rFonts w:eastAsia="Calibri"/>
                <w:b/>
                <w:sz w:val="24"/>
              </w:rPr>
            </w:pPr>
            <w:r w:rsidRPr="00FE4DF3">
              <w:rPr>
                <w:rFonts w:eastAsia="Calibri"/>
                <w:b/>
                <w:sz w:val="24"/>
              </w:rPr>
              <w:t>Process Objectives</w:t>
            </w:r>
          </w:p>
        </w:tc>
        <w:tc>
          <w:tcPr>
            <w:tcW w:w="4753" w:type="dxa"/>
            <w:tcBorders>
              <w:top w:val="single" w:sz="4" w:space="0" w:color="auto"/>
              <w:left w:val="single" w:sz="4" w:space="0" w:color="auto"/>
              <w:bottom w:val="single" w:sz="4" w:space="0" w:color="auto"/>
              <w:right w:val="single" w:sz="4" w:space="0" w:color="auto"/>
            </w:tcBorders>
            <w:shd w:val="clear" w:color="auto" w:fill="D9D9D9"/>
            <w:hideMark/>
          </w:tcPr>
          <w:p w14:paraId="4180C5F1" w14:textId="77777777" w:rsidR="00AF2E34" w:rsidRPr="00FE4DF3" w:rsidRDefault="00AF2E34" w:rsidP="00073367">
            <w:pPr>
              <w:rPr>
                <w:rFonts w:eastAsia="Calibri"/>
                <w:b/>
                <w:sz w:val="24"/>
              </w:rPr>
            </w:pPr>
            <w:r w:rsidRPr="00FE4DF3">
              <w:rPr>
                <w:rFonts w:eastAsia="Calibri"/>
                <w:b/>
                <w:sz w:val="24"/>
              </w:rPr>
              <w:t>Performance Measures</w:t>
            </w:r>
          </w:p>
        </w:tc>
      </w:tr>
      <w:tr w:rsidR="00AF2E34" w:rsidRPr="00A03923" w14:paraId="3A80817A" w14:textId="77777777" w:rsidTr="00AF2E34">
        <w:tc>
          <w:tcPr>
            <w:tcW w:w="4607" w:type="dxa"/>
            <w:tcBorders>
              <w:top w:val="single" w:sz="4" w:space="0" w:color="auto"/>
              <w:left w:val="single" w:sz="4" w:space="0" w:color="auto"/>
              <w:bottom w:val="single" w:sz="4" w:space="0" w:color="auto"/>
              <w:right w:val="single" w:sz="4" w:space="0" w:color="auto"/>
            </w:tcBorders>
            <w:hideMark/>
          </w:tcPr>
          <w:p w14:paraId="387A9443" w14:textId="77777777" w:rsidR="00AF2E34" w:rsidRPr="00FE4DF3" w:rsidRDefault="00AF2E34" w:rsidP="00073367">
            <w:pPr>
              <w:rPr>
                <w:rFonts w:eastAsia="Calibri"/>
                <w:sz w:val="24"/>
              </w:rPr>
            </w:pPr>
            <w:r w:rsidRPr="00FE4DF3">
              <w:rPr>
                <w:rFonts w:eastAsia="Calibri"/>
                <w:sz w:val="24"/>
              </w:rPr>
              <w:t xml:space="preserve">Form multi-disciplinary team (MDT) in charge of planning) to meet on a </w:t>
            </w:r>
            <w:r w:rsidRPr="00FE4DF3">
              <w:rPr>
                <w:sz w:val="24"/>
              </w:rPr>
              <w:t xml:space="preserve"> </w:t>
            </w:r>
            <w:r w:rsidRPr="00FE4DF3">
              <w:rPr>
                <w:sz w:val="24"/>
                <w:u w:val="single"/>
              </w:rPr>
              <w:fldChar w:fldCharType="begin">
                <w:ffData>
                  <w:name w:val=""/>
                  <w:enabled/>
                  <w:calcOnExit w:val="0"/>
                  <w:textInput/>
                </w:ffData>
              </w:fldChar>
            </w:r>
            <w:r w:rsidRPr="00FE4DF3">
              <w:rPr>
                <w:sz w:val="24"/>
                <w:u w:val="single"/>
              </w:rPr>
              <w:instrText xml:space="preserve"> FORMTEXT </w:instrText>
            </w:r>
            <w:r w:rsidRPr="00FE4DF3">
              <w:rPr>
                <w:sz w:val="24"/>
                <w:u w:val="single"/>
              </w:rPr>
            </w:r>
            <w:r w:rsidRPr="00FE4DF3">
              <w:rPr>
                <w:sz w:val="24"/>
                <w:u w:val="single"/>
              </w:rPr>
              <w:fldChar w:fldCharType="separate"/>
            </w:r>
            <w:r w:rsidRPr="00FE4DF3">
              <w:rPr>
                <w:noProof/>
                <w:sz w:val="24"/>
                <w:u w:val="single"/>
              </w:rPr>
              <w:t> </w:t>
            </w:r>
            <w:r w:rsidRPr="00FE4DF3">
              <w:rPr>
                <w:noProof/>
                <w:sz w:val="24"/>
                <w:u w:val="single"/>
              </w:rPr>
              <w:t> </w:t>
            </w:r>
            <w:r w:rsidRPr="00FE4DF3">
              <w:rPr>
                <w:noProof/>
                <w:sz w:val="24"/>
                <w:u w:val="single"/>
              </w:rPr>
              <w:t> </w:t>
            </w:r>
            <w:r w:rsidRPr="00FE4DF3">
              <w:rPr>
                <w:noProof/>
                <w:sz w:val="24"/>
                <w:u w:val="single"/>
              </w:rPr>
              <w:t> </w:t>
            </w:r>
            <w:r w:rsidRPr="00FE4DF3">
              <w:rPr>
                <w:noProof/>
                <w:sz w:val="24"/>
                <w:u w:val="single"/>
              </w:rPr>
              <w:t> </w:t>
            </w:r>
            <w:r w:rsidRPr="00FE4DF3">
              <w:rPr>
                <w:sz w:val="24"/>
                <w:u w:val="single"/>
              </w:rPr>
              <w:fldChar w:fldCharType="end"/>
            </w:r>
            <w:r w:rsidRPr="00FE4DF3">
              <w:rPr>
                <w:sz w:val="24"/>
              </w:rPr>
              <w:t xml:space="preserve"> basis</w:t>
            </w:r>
          </w:p>
        </w:tc>
        <w:tc>
          <w:tcPr>
            <w:tcW w:w="4753" w:type="dxa"/>
            <w:tcBorders>
              <w:top w:val="single" w:sz="4" w:space="0" w:color="auto"/>
              <w:left w:val="single" w:sz="4" w:space="0" w:color="auto"/>
              <w:bottom w:val="single" w:sz="4" w:space="0" w:color="auto"/>
              <w:right w:val="single" w:sz="4" w:space="0" w:color="auto"/>
            </w:tcBorders>
            <w:hideMark/>
          </w:tcPr>
          <w:p w14:paraId="5196ACF9" w14:textId="77777777" w:rsidR="00AF2E34" w:rsidRPr="00FE4DF3" w:rsidRDefault="00AF2E34" w:rsidP="00A9346C">
            <w:pPr>
              <w:pStyle w:val="ListParagraph"/>
              <w:widowControl/>
              <w:numPr>
                <w:ilvl w:val="0"/>
                <w:numId w:val="2"/>
              </w:numPr>
              <w:autoSpaceDE/>
              <w:autoSpaceDN/>
              <w:adjustRightInd/>
              <w:contextualSpacing/>
              <w:rPr>
                <w:rFonts w:eastAsia="Calibri"/>
                <w:sz w:val="24"/>
              </w:rPr>
            </w:pPr>
            <w:r w:rsidRPr="00FE4DF3">
              <w:rPr>
                <w:sz w:val="24"/>
              </w:rPr>
              <w:t>Types of disciplines and roles on team</w:t>
            </w:r>
          </w:p>
          <w:p w14:paraId="1C76B61C" w14:textId="77777777" w:rsidR="00AF2E34" w:rsidRPr="00FE4DF3" w:rsidRDefault="00AF2E34" w:rsidP="00A9346C">
            <w:pPr>
              <w:pStyle w:val="ListParagraph"/>
              <w:widowControl/>
              <w:numPr>
                <w:ilvl w:val="0"/>
                <w:numId w:val="2"/>
              </w:numPr>
              <w:autoSpaceDE/>
              <w:autoSpaceDN/>
              <w:adjustRightInd/>
              <w:contextualSpacing/>
              <w:rPr>
                <w:rFonts w:eastAsia="Calibri"/>
                <w:sz w:val="24"/>
              </w:rPr>
            </w:pPr>
            <w:r w:rsidRPr="00FE4DF3">
              <w:rPr>
                <w:sz w:val="24"/>
              </w:rPr>
              <w:t>Number of meetings held per quarter</w:t>
            </w:r>
          </w:p>
          <w:p w14:paraId="113507FF"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sz w:val="24"/>
              </w:rPr>
              <w:t>Number of meetings with majority attendance</w:t>
            </w:r>
          </w:p>
        </w:tc>
      </w:tr>
      <w:tr w:rsidR="00AF2E34" w:rsidRPr="00A03923" w14:paraId="5975A032" w14:textId="77777777" w:rsidTr="00AF2E34">
        <w:tc>
          <w:tcPr>
            <w:tcW w:w="4607" w:type="dxa"/>
            <w:tcBorders>
              <w:top w:val="single" w:sz="4" w:space="0" w:color="auto"/>
              <w:left w:val="single" w:sz="4" w:space="0" w:color="auto"/>
              <w:bottom w:val="single" w:sz="4" w:space="0" w:color="auto"/>
              <w:right w:val="single" w:sz="4" w:space="0" w:color="auto"/>
            </w:tcBorders>
          </w:tcPr>
          <w:p w14:paraId="6EF3F5DE" w14:textId="77777777" w:rsidR="00AF2E34" w:rsidRPr="00FE4DF3" w:rsidRDefault="00AF2E34" w:rsidP="00073367">
            <w:pPr>
              <w:rPr>
                <w:rFonts w:eastAsia="Calibri"/>
                <w:sz w:val="24"/>
              </w:rPr>
            </w:pPr>
            <w:r w:rsidRPr="00FE4DF3">
              <w:rPr>
                <w:rFonts w:eastAsia="Calibri"/>
                <w:sz w:val="24"/>
              </w:rPr>
              <w:t>Analyze data on use of prison for individuals with probation-eligible offenses</w:t>
            </w:r>
          </w:p>
        </w:tc>
        <w:tc>
          <w:tcPr>
            <w:tcW w:w="4753" w:type="dxa"/>
            <w:tcBorders>
              <w:top w:val="single" w:sz="4" w:space="0" w:color="auto"/>
              <w:left w:val="single" w:sz="4" w:space="0" w:color="auto"/>
              <w:bottom w:val="single" w:sz="4" w:space="0" w:color="auto"/>
              <w:right w:val="single" w:sz="4" w:space="0" w:color="auto"/>
            </w:tcBorders>
          </w:tcPr>
          <w:p w14:paraId="202C299B"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t>Number of prison admissions by offense class</w:t>
            </w:r>
          </w:p>
          <w:p w14:paraId="5944DEC6"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lastRenderedPageBreak/>
              <w:t>Number of prison admissions by offense type</w:t>
            </w:r>
            <w:r w:rsidRPr="00FE4DF3" w:rsidDel="00175D35">
              <w:rPr>
                <w:rFonts w:eastAsia="Calibri"/>
                <w:sz w:val="24"/>
              </w:rPr>
              <w:t xml:space="preserve"> </w:t>
            </w:r>
          </w:p>
          <w:p w14:paraId="42232600"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t>Demographics of individuals sent to prison on probation-eligible offenses</w:t>
            </w:r>
          </w:p>
        </w:tc>
      </w:tr>
      <w:tr w:rsidR="00AF2E34" w:rsidRPr="00A03923" w14:paraId="6A3406BC" w14:textId="77777777" w:rsidTr="00AF2E34">
        <w:tc>
          <w:tcPr>
            <w:tcW w:w="4607" w:type="dxa"/>
            <w:tcBorders>
              <w:top w:val="single" w:sz="4" w:space="0" w:color="auto"/>
              <w:left w:val="single" w:sz="4" w:space="0" w:color="auto"/>
              <w:bottom w:val="single" w:sz="4" w:space="0" w:color="auto"/>
              <w:right w:val="single" w:sz="4" w:space="0" w:color="auto"/>
            </w:tcBorders>
          </w:tcPr>
          <w:p w14:paraId="108F81F9" w14:textId="77777777" w:rsidR="00AF2E34" w:rsidRPr="00FE4DF3" w:rsidRDefault="00AF2E34" w:rsidP="00073367">
            <w:pPr>
              <w:rPr>
                <w:rFonts w:eastAsia="Calibri"/>
                <w:sz w:val="24"/>
              </w:rPr>
            </w:pPr>
            <w:r w:rsidRPr="00FE4DF3">
              <w:rPr>
                <w:rFonts w:eastAsia="Calibri"/>
                <w:sz w:val="24"/>
              </w:rPr>
              <w:lastRenderedPageBreak/>
              <w:t>Assess current community capacity and identify gaps in services</w:t>
            </w:r>
          </w:p>
        </w:tc>
        <w:tc>
          <w:tcPr>
            <w:tcW w:w="4753" w:type="dxa"/>
            <w:tcBorders>
              <w:top w:val="single" w:sz="4" w:space="0" w:color="auto"/>
              <w:left w:val="single" w:sz="4" w:space="0" w:color="auto"/>
              <w:bottom w:val="single" w:sz="4" w:space="0" w:color="auto"/>
              <w:right w:val="single" w:sz="4" w:space="0" w:color="auto"/>
            </w:tcBorders>
          </w:tcPr>
          <w:p w14:paraId="6C79DED5"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t>Types of services needed vs. available</w:t>
            </w:r>
          </w:p>
          <w:p w14:paraId="1A66861F"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t>Number of slots needed vs available</w:t>
            </w:r>
          </w:p>
        </w:tc>
      </w:tr>
      <w:tr w:rsidR="00AF2E34" w:rsidRPr="00A03923" w14:paraId="31A3DA00" w14:textId="77777777" w:rsidTr="00AF2E34">
        <w:tc>
          <w:tcPr>
            <w:tcW w:w="4607" w:type="dxa"/>
            <w:tcBorders>
              <w:top w:val="single" w:sz="4" w:space="0" w:color="auto"/>
              <w:left w:val="single" w:sz="4" w:space="0" w:color="auto"/>
              <w:bottom w:val="single" w:sz="4" w:space="0" w:color="auto"/>
              <w:right w:val="single" w:sz="4" w:space="0" w:color="auto"/>
            </w:tcBorders>
          </w:tcPr>
          <w:p w14:paraId="68F35254" w14:textId="77777777" w:rsidR="00AF2E34" w:rsidRPr="00FE4DF3" w:rsidRDefault="00AF2E34" w:rsidP="00073367">
            <w:pPr>
              <w:rPr>
                <w:rFonts w:eastAsia="Calibri"/>
                <w:sz w:val="24"/>
              </w:rPr>
            </w:pPr>
            <w:r w:rsidRPr="00FE4DF3">
              <w:rPr>
                <w:rFonts w:eastAsia="Calibri"/>
                <w:sz w:val="24"/>
              </w:rPr>
              <w:t>Perform site visits to learn about other jurisdictions’ use of alternatives to incarceration</w:t>
            </w:r>
          </w:p>
        </w:tc>
        <w:tc>
          <w:tcPr>
            <w:tcW w:w="4753" w:type="dxa"/>
            <w:tcBorders>
              <w:top w:val="single" w:sz="4" w:space="0" w:color="auto"/>
              <w:left w:val="single" w:sz="4" w:space="0" w:color="auto"/>
              <w:bottom w:val="single" w:sz="4" w:space="0" w:color="auto"/>
              <w:right w:val="single" w:sz="4" w:space="0" w:color="auto"/>
            </w:tcBorders>
          </w:tcPr>
          <w:p w14:paraId="59AA6044"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t>Number of visits conducted</w:t>
            </w:r>
          </w:p>
          <w:p w14:paraId="783C054A" w14:textId="77777777" w:rsidR="00AF2E34" w:rsidRPr="00FE4DF3" w:rsidRDefault="00AF2E34" w:rsidP="00A9346C">
            <w:pPr>
              <w:widowControl/>
              <w:numPr>
                <w:ilvl w:val="0"/>
                <w:numId w:val="2"/>
              </w:numPr>
              <w:autoSpaceDE/>
              <w:autoSpaceDN/>
              <w:adjustRightInd/>
              <w:contextualSpacing/>
              <w:rPr>
                <w:rFonts w:eastAsia="Calibri"/>
                <w:sz w:val="24"/>
              </w:rPr>
            </w:pPr>
            <w:r w:rsidRPr="00FE4DF3">
              <w:rPr>
                <w:rFonts w:eastAsia="Calibri"/>
                <w:sz w:val="24"/>
              </w:rPr>
              <w:t>Number of contacts made with other programs</w:t>
            </w:r>
          </w:p>
        </w:tc>
      </w:tr>
      <w:tr w:rsidR="00AF2E34" w:rsidRPr="00A03923" w14:paraId="5C79894E" w14:textId="77777777" w:rsidTr="00AF2E34">
        <w:tc>
          <w:tcPr>
            <w:tcW w:w="4607" w:type="dxa"/>
            <w:tcBorders>
              <w:top w:val="single" w:sz="4" w:space="0" w:color="auto"/>
              <w:left w:val="single" w:sz="4" w:space="0" w:color="auto"/>
              <w:bottom w:val="single" w:sz="4" w:space="0" w:color="auto"/>
              <w:right w:val="single" w:sz="4" w:space="0" w:color="auto"/>
            </w:tcBorders>
            <w:hideMark/>
          </w:tcPr>
          <w:p w14:paraId="75EEFE0D" w14:textId="1B066820" w:rsidR="00AF2E34" w:rsidRPr="00FE4DF3" w:rsidRDefault="00AF2E34" w:rsidP="00073367">
            <w:pPr>
              <w:rPr>
                <w:rFonts w:eastAsia="Calibri"/>
                <w:sz w:val="24"/>
              </w:rPr>
            </w:pPr>
            <w:r w:rsidRPr="00FE4DF3">
              <w:rPr>
                <w:rFonts w:eastAsia="Calibri"/>
                <w:sz w:val="24"/>
              </w:rPr>
              <w:t xml:space="preserve">Submit for ARI Oversight Board approval </w:t>
            </w:r>
            <w:r w:rsidR="00425B10" w:rsidRPr="00FE4DF3">
              <w:rPr>
                <w:rFonts w:eastAsia="Calibri"/>
                <w:sz w:val="24"/>
              </w:rPr>
              <w:t xml:space="preserve">by specified date </w:t>
            </w:r>
            <w:r w:rsidRPr="00FE4DF3">
              <w:rPr>
                <w:rFonts w:eastAsia="Calibri"/>
                <w:sz w:val="24"/>
              </w:rPr>
              <w:t>a plan that describes program models, goals and objectives, and describes evidence-based practices to be implemented</w:t>
            </w:r>
          </w:p>
        </w:tc>
        <w:tc>
          <w:tcPr>
            <w:tcW w:w="4753" w:type="dxa"/>
            <w:tcBorders>
              <w:top w:val="single" w:sz="4" w:space="0" w:color="auto"/>
              <w:left w:val="single" w:sz="4" w:space="0" w:color="auto"/>
              <w:bottom w:val="single" w:sz="4" w:space="0" w:color="auto"/>
              <w:right w:val="single" w:sz="4" w:space="0" w:color="auto"/>
            </w:tcBorders>
            <w:hideMark/>
          </w:tcPr>
          <w:p w14:paraId="6C952092" w14:textId="77777777" w:rsidR="00AF2E34" w:rsidRPr="00FE4DF3" w:rsidRDefault="00AF2E34" w:rsidP="00A9346C">
            <w:pPr>
              <w:pStyle w:val="Default"/>
              <w:numPr>
                <w:ilvl w:val="0"/>
                <w:numId w:val="5"/>
              </w:numPr>
              <w:ind w:left="360"/>
            </w:pPr>
            <w:r w:rsidRPr="00FE4DF3">
              <w:t>Date of submission of local plan that meets requirements</w:t>
            </w:r>
          </w:p>
          <w:p w14:paraId="300F77F4" w14:textId="77777777" w:rsidR="00AF2E34" w:rsidRPr="00FE4DF3" w:rsidRDefault="00AF2E34" w:rsidP="00A9346C">
            <w:pPr>
              <w:pStyle w:val="Default"/>
              <w:numPr>
                <w:ilvl w:val="0"/>
                <w:numId w:val="5"/>
              </w:numPr>
              <w:ind w:left="325" w:hanging="325"/>
            </w:pPr>
            <w:r w:rsidRPr="00FE4DF3">
              <w:t>Number of letters of support</w:t>
            </w:r>
          </w:p>
        </w:tc>
      </w:tr>
      <w:tr w:rsidR="00AF2E34" w:rsidRPr="00A03923" w14:paraId="7E20C2C2" w14:textId="77777777" w:rsidTr="00073367">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9561FC" w14:textId="77777777" w:rsidR="00AF2E34" w:rsidRPr="00FE4DF3" w:rsidRDefault="00AF2E34" w:rsidP="00073367">
            <w:pPr>
              <w:rPr>
                <w:rFonts w:eastAsia="Calibri"/>
                <w:b/>
                <w:sz w:val="24"/>
              </w:rPr>
            </w:pPr>
            <w:r w:rsidRPr="00FE4DF3">
              <w:rPr>
                <w:rFonts w:eastAsia="Calibri"/>
                <w:b/>
                <w:sz w:val="24"/>
              </w:rPr>
              <w:t>Outcome Objectives</w:t>
            </w:r>
          </w:p>
        </w:tc>
        <w:tc>
          <w:tcPr>
            <w:tcW w:w="47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DCC290" w14:textId="77777777" w:rsidR="00AF2E34" w:rsidRPr="00FE4DF3" w:rsidRDefault="00AF2E34" w:rsidP="00073367">
            <w:pPr>
              <w:rPr>
                <w:rFonts w:eastAsia="Calibri"/>
                <w:b/>
                <w:sz w:val="24"/>
              </w:rPr>
            </w:pPr>
            <w:r w:rsidRPr="00FE4DF3">
              <w:rPr>
                <w:rFonts w:eastAsia="Calibri"/>
                <w:b/>
                <w:sz w:val="24"/>
              </w:rPr>
              <w:t>Performance Measures</w:t>
            </w:r>
          </w:p>
        </w:tc>
      </w:tr>
      <w:tr w:rsidR="00AF2E34" w:rsidRPr="00A03923" w14:paraId="19BC244D" w14:textId="77777777" w:rsidTr="00073367">
        <w:tc>
          <w:tcPr>
            <w:tcW w:w="4607" w:type="dxa"/>
            <w:tcBorders>
              <w:top w:val="single" w:sz="4" w:space="0" w:color="auto"/>
              <w:left w:val="single" w:sz="4" w:space="0" w:color="auto"/>
              <w:bottom w:val="single" w:sz="4" w:space="0" w:color="auto"/>
              <w:right w:val="single" w:sz="4" w:space="0" w:color="auto"/>
            </w:tcBorders>
            <w:shd w:val="clear" w:color="auto" w:fill="auto"/>
          </w:tcPr>
          <w:p w14:paraId="49DC9260" w14:textId="77777777" w:rsidR="00AF2E34" w:rsidRPr="00FE4DF3" w:rsidRDefault="00AF2E34" w:rsidP="00073367">
            <w:pPr>
              <w:rPr>
                <w:rFonts w:eastAsia="Calibri"/>
                <w:sz w:val="24"/>
              </w:rPr>
            </w:pPr>
            <w:r w:rsidRPr="00FE4DF3">
              <w:rPr>
                <w:rFonts w:eastAsia="Calibri"/>
                <w:sz w:val="24"/>
              </w:rPr>
              <w:t>Determine whether or not an ARI program will be created, and if so, how.</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2DE83721" w14:textId="77777777" w:rsidR="00AF2E34" w:rsidRPr="00FE4DF3" w:rsidRDefault="00AF2E34" w:rsidP="00A9346C">
            <w:pPr>
              <w:pStyle w:val="ListParagraph"/>
              <w:widowControl/>
              <w:numPr>
                <w:ilvl w:val="0"/>
                <w:numId w:val="1"/>
              </w:numPr>
              <w:autoSpaceDE/>
              <w:autoSpaceDN/>
              <w:adjustRightInd/>
              <w:contextualSpacing/>
              <w:rPr>
                <w:rFonts w:eastAsia="Calibri"/>
                <w:sz w:val="24"/>
              </w:rPr>
            </w:pPr>
            <w:r w:rsidRPr="00FE4DF3">
              <w:rPr>
                <w:rFonts w:eastAsia="Calibri"/>
                <w:sz w:val="24"/>
              </w:rPr>
              <w:t>Submission of detailed local implementation plan, OR</w:t>
            </w:r>
          </w:p>
          <w:p w14:paraId="4097C70D" w14:textId="77777777" w:rsidR="00AF2E34" w:rsidRPr="00FE4DF3" w:rsidRDefault="00AF2E34" w:rsidP="00A9346C">
            <w:pPr>
              <w:pStyle w:val="ListParagraph"/>
              <w:widowControl/>
              <w:numPr>
                <w:ilvl w:val="0"/>
                <w:numId w:val="1"/>
              </w:numPr>
              <w:autoSpaceDE/>
              <w:autoSpaceDN/>
              <w:adjustRightInd/>
              <w:contextualSpacing/>
              <w:rPr>
                <w:rFonts w:eastAsia="Calibri"/>
                <w:sz w:val="24"/>
              </w:rPr>
            </w:pPr>
            <w:r w:rsidRPr="00FE4DF3">
              <w:rPr>
                <w:rFonts w:eastAsia="Calibri"/>
                <w:sz w:val="24"/>
              </w:rPr>
              <w:t>Submission of letter indicating that the grantee will not be implementing an ARI program including what led to this decision</w:t>
            </w:r>
          </w:p>
        </w:tc>
      </w:tr>
    </w:tbl>
    <w:p w14:paraId="41B14804" w14:textId="77777777" w:rsidR="00FE46F7" w:rsidRPr="00FE46F7" w:rsidRDefault="00FE46F7" w:rsidP="00FE46F7">
      <w:pPr>
        <w:rPr>
          <w:sz w:val="24"/>
        </w:rPr>
      </w:pPr>
    </w:p>
    <w:p w14:paraId="7DF13A5D" w14:textId="7C87A39E" w:rsidR="005737A6" w:rsidRPr="00FE46F7" w:rsidRDefault="005737A6" w:rsidP="00A9346C">
      <w:pPr>
        <w:pStyle w:val="ListParagraph"/>
        <w:keepNext/>
        <w:keepLines/>
        <w:numPr>
          <w:ilvl w:val="0"/>
          <w:numId w:val="3"/>
        </w:numPr>
        <w:autoSpaceDE/>
        <w:autoSpaceDN/>
        <w:adjustRightInd/>
        <w:jc w:val="both"/>
        <w:outlineLvl w:val="0"/>
        <w:rPr>
          <w:b/>
          <w:sz w:val="24"/>
        </w:rPr>
      </w:pPr>
      <w:r w:rsidRPr="00FE46F7">
        <w:rPr>
          <w:b/>
          <w:sz w:val="24"/>
        </w:rPr>
        <w:t>Budget Detail</w:t>
      </w:r>
      <w:r w:rsidR="00286A20" w:rsidRPr="00FE46F7">
        <w:rPr>
          <w:b/>
          <w:sz w:val="24"/>
        </w:rPr>
        <w:t xml:space="preserve"> </w:t>
      </w:r>
      <w:r w:rsidR="00862CB2" w:rsidRPr="00FE46F7">
        <w:rPr>
          <w:b/>
          <w:sz w:val="24"/>
        </w:rPr>
        <w:t>–</w:t>
      </w:r>
      <w:r w:rsidR="00286A20" w:rsidRPr="00FE46F7">
        <w:rPr>
          <w:b/>
          <w:sz w:val="24"/>
        </w:rPr>
        <w:t xml:space="preserve"> </w:t>
      </w:r>
      <w:r w:rsidR="00AF2E34">
        <w:rPr>
          <w:b/>
          <w:sz w:val="24"/>
        </w:rPr>
        <w:t>25</w:t>
      </w:r>
      <w:r w:rsidR="00862CB2" w:rsidRPr="00FE46F7">
        <w:rPr>
          <w:b/>
          <w:sz w:val="24"/>
        </w:rPr>
        <w:t xml:space="preserve"> Points</w:t>
      </w:r>
    </w:p>
    <w:p w14:paraId="63BB1D2F" w14:textId="77777777" w:rsidR="00194A26" w:rsidRDefault="00194A26" w:rsidP="00194A26">
      <w:pPr>
        <w:keepNext/>
        <w:keepLines/>
        <w:autoSpaceDE/>
        <w:autoSpaceDN/>
        <w:adjustRightInd/>
        <w:jc w:val="both"/>
        <w:outlineLvl w:val="0"/>
        <w:rPr>
          <w:sz w:val="24"/>
        </w:rPr>
      </w:pPr>
    </w:p>
    <w:p w14:paraId="079A0ACD" w14:textId="77777777" w:rsidR="00FE4DF3" w:rsidRDefault="00194A26" w:rsidP="00A9346C">
      <w:pPr>
        <w:pStyle w:val="ListParagraph"/>
        <w:keepNext/>
        <w:keepLines/>
        <w:numPr>
          <w:ilvl w:val="1"/>
          <w:numId w:val="3"/>
        </w:numPr>
        <w:autoSpaceDE/>
        <w:autoSpaceDN/>
        <w:adjustRightInd/>
        <w:ind w:left="720"/>
        <w:outlineLvl w:val="0"/>
        <w:rPr>
          <w:sz w:val="24"/>
        </w:rPr>
      </w:pPr>
      <w:r w:rsidRPr="00A96DCD">
        <w:rPr>
          <w:sz w:val="24"/>
        </w:rPr>
        <w:t xml:space="preserve">Include a detailed budget and budget narrative for </w:t>
      </w:r>
      <w:r w:rsidR="00C268E3">
        <w:rPr>
          <w:sz w:val="24"/>
        </w:rPr>
        <w:t xml:space="preserve">local plan </w:t>
      </w:r>
      <w:r w:rsidRPr="00A96DCD">
        <w:rPr>
          <w:sz w:val="24"/>
        </w:rPr>
        <w:t xml:space="preserve">implementation using the </w:t>
      </w:r>
      <w:r w:rsidR="00741BFD">
        <w:rPr>
          <w:sz w:val="24"/>
        </w:rPr>
        <w:t xml:space="preserve">fillable, Excel-based </w:t>
      </w:r>
      <w:r w:rsidRPr="00A96DCD">
        <w:rPr>
          <w:sz w:val="24"/>
        </w:rPr>
        <w:t xml:space="preserve">template and forms provided by ICJIA. </w:t>
      </w:r>
      <w:r w:rsidR="00741BFD">
        <w:rPr>
          <w:sz w:val="24"/>
        </w:rPr>
        <w:t>Attach as a separate Excel document.</w:t>
      </w:r>
      <w:bookmarkStart w:id="1" w:name="_Hlk75419639"/>
    </w:p>
    <w:p w14:paraId="121BE13D" w14:textId="77777777" w:rsidR="00FE4DF3" w:rsidRDefault="00FE4DF3" w:rsidP="00FE4DF3">
      <w:pPr>
        <w:pStyle w:val="ListParagraph"/>
        <w:keepNext/>
        <w:keepLines/>
        <w:autoSpaceDE/>
        <w:autoSpaceDN/>
        <w:adjustRightInd/>
        <w:outlineLvl w:val="0"/>
        <w:rPr>
          <w:sz w:val="24"/>
        </w:rPr>
      </w:pPr>
    </w:p>
    <w:p w14:paraId="489C9446" w14:textId="3B9D06D5" w:rsidR="003C5951" w:rsidRPr="00FE4DF3" w:rsidRDefault="00797D84" w:rsidP="00A9346C">
      <w:pPr>
        <w:pStyle w:val="ListParagraph"/>
        <w:keepNext/>
        <w:keepLines/>
        <w:numPr>
          <w:ilvl w:val="1"/>
          <w:numId w:val="3"/>
        </w:numPr>
        <w:autoSpaceDE/>
        <w:autoSpaceDN/>
        <w:adjustRightInd/>
        <w:ind w:left="720"/>
        <w:outlineLvl w:val="0"/>
        <w:rPr>
          <w:sz w:val="24"/>
        </w:rPr>
      </w:pPr>
      <w:r w:rsidRPr="00FE4DF3">
        <w:rPr>
          <w:sz w:val="24"/>
        </w:rPr>
        <w:t>Provide a statement that ARI grant funds will not be used to supplant existing federal, state, county, or local funds for your program</w:t>
      </w:r>
      <w:bookmarkEnd w:id="1"/>
      <w:r w:rsidRPr="00FE4DF3">
        <w:rPr>
          <w:sz w:val="24"/>
        </w:rPr>
        <w:t>.</w:t>
      </w:r>
      <w:r w:rsidR="009A3520" w:rsidRPr="00FE4DF3">
        <w:rPr>
          <w:sz w:val="24"/>
        </w:rPr>
        <w:t xml:space="preserve"> If grant funds will be used for the expansion or enhancement of an existing program, the statement must explain how proposed activities will supplement, not supplant, current program activities and staff positions. </w:t>
      </w:r>
    </w:p>
    <w:p w14:paraId="222FF34F" w14:textId="77777777" w:rsidR="00042DB1" w:rsidRDefault="00042DB1" w:rsidP="005737A6">
      <w:pPr>
        <w:rPr>
          <w:sz w:val="24"/>
        </w:rPr>
      </w:pPr>
    </w:p>
    <w:p w14:paraId="6950E463" w14:textId="574C0DF8" w:rsidR="00194A26" w:rsidRDefault="00042DB1" w:rsidP="001D0F1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C0C8ED" w14:textId="25FD9814" w:rsidR="00042DB1" w:rsidRDefault="00042DB1" w:rsidP="005737A6">
      <w:pPr>
        <w:rPr>
          <w:sz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D618BB" w14:paraId="31D79C24" w14:textId="77777777" w:rsidTr="00073367">
        <w:trPr>
          <w:trHeight w:val="1297"/>
        </w:trPr>
        <w:tc>
          <w:tcPr>
            <w:tcW w:w="9494" w:type="dxa"/>
            <w:vAlign w:val="center"/>
          </w:tcPr>
          <w:p w14:paraId="57173EF8" w14:textId="1619ECBE" w:rsidR="00D618BB" w:rsidRPr="00695E55" w:rsidRDefault="00D618BB" w:rsidP="00073367">
            <w:pPr>
              <w:rPr>
                <w:bCs/>
                <w:sz w:val="24"/>
              </w:rPr>
            </w:pPr>
            <w:r w:rsidRPr="00695E55">
              <w:rPr>
                <w:bCs/>
                <w:sz w:val="24"/>
              </w:rPr>
              <w:t xml:space="preserve">Completed NOFO Application materials should be zipped in a single folder. Each individual document should be named following naming conventions listed on page </w:t>
            </w:r>
            <w:r w:rsidR="002A1C98" w:rsidRPr="00695E55">
              <w:rPr>
                <w:bCs/>
                <w:sz w:val="24"/>
              </w:rPr>
              <w:t>1</w:t>
            </w:r>
            <w:r w:rsidR="00FE4DF3" w:rsidRPr="00695E55">
              <w:rPr>
                <w:bCs/>
                <w:sz w:val="24"/>
              </w:rPr>
              <w:t>8</w:t>
            </w:r>
            <w:r w:rsidR="00ED0B33" w:rsidRPr="00695E55">
              <w:rPr>
                <w:bCs/>
                <w:sz w:val="24"/>
              </w:rPr>
              <w:t xml:space="preserve"> </w:t>
            </w:r>
            <w:r w:rsidRPr="00695E55">
              <w:rPr>
                <w:bCs/>
                <w:sz w:val="24"/>
              </w:rPr>
              <w:t>of the NOFO instructions and emailed to</w:t>
            </w:r>
            <w:r w:rsidR="001619CD" w:rsidRPr="00695E55">
              <w:rPr>
                <w:bCs/>
                <w:sz w:val="24"/>
              </w:rPr>
              <w:t xml:space="preserve"> </w:t>
            </w:r>
            <w:hyperlink r:id="rId10" w:history="1">
              <w:r w:rsidR="001619CD" w:rsidRPr="00695E55">
                <w:rPr>
                  <w:rStyle w:val="Hyperlink"/>
                  <w:bCs/>
                  <w:sz w:val="24"/>
                </w:rPr>
                <w:t>CJA.AdultRedeployNOFO@illinois.gov</w:t>
              </w:r>
            </w:hyperlink>
            <w:r w:rsidR="001619CD" w:rsidRPr="00695E55">
              <w:rPr>
                <w:bCs/>
                <w:sz w:val="24"/>
              </w:rPr>
              <w:t xml:space="preserve">. </w:t>
            </w:r>
            <w:r w:rsidRPr="00695E55">
              <w:rPr>
                <w:bCs/>
                <w:sz w:val="24"/>
              </w:rPr>
              <w:t>Please review the submission checklist on page 1 in NOFO Instructions.  All materials must be received by</w:t>
            </w:r>
            <w:r w:rsidR="005C2EBE">
              <w:rPr>
                <w:bCs/>
                <w:sz w:val="24"/>
              </w:rPr>
              <w:t xml:space="preserve">  </w:t>
            </w:r>
            <w:r w:rsidRPr="00695E55">
              <w:rPr>
                <w:bCs/>
                <w:sz w:val="24"/>
              </w:rPr>
              <w:t xml:space="preserve"> </w:t>
            </w:r>
            <w:r w:rsidRPr="005C2EBE">
              <w:rPr>
                <w:b/>
                <w:bCs/>
                <w:sz w:val="24"/>
              </w:rPr>
              <w:t xml:space="preserve">11:59 p.m., </w:t>
            </w:r>
            <w:r w:rsidR="002A1C98" w:rsidRPr="005C2EBE">
              <w:rPr>
                <w:b/>
                <w:bCs/>
                <w:sz w:val="24"/>
              </w:rPr>
              <w:t>Monday</w:t>
            </w:r>
            <w:r w:rsidR="00ED0B33" w:rsidRPr="005C2EBE">
              <w:rPr>
                <w:b/>
                <w:bCs/>
                <w:sz w:val="24"/>
              </w:rPr>
              <w:t xml:space="preserve">, August </w:t>
            </w:r>
            <w:r w:rsidR="006576F2">
              <w:rPr>
                <w:b/>
                <w:bCs/>
                <w:sz w:val="24"/>
              </w:rPr>
              <w:t>29</w:t>
            </w:r>
            <w:r w:rsidR="00ED0B33" w:rsidRPr="005C2EBE">
              <w:rPr>
                <w:b/>
                <w:bCs/>
                <w:sz w:val="24"/>
              </w:rPr>
              <w:t>, 202</w:t>
            </w:r>
            <w:r w:rsidR="002A1C98" w:rsidRPr="005C2EBE">
              <w:rPr>
                <w:b/>
                <w:bCs/>
                <w:sz w:val="24"/>
              </w:rPr>
              <w:t>2</w:t>
            </w:r>
            <w:r w:rsidR="00ED0B33" w:rsidRPr="00695E55">
              <w:rPr>
                <w:bCs/>
                <w:sz w:val="24"/>
              </w:rPr>
              <w:t>.</w:t>
            </w:r>
          </w:p>
        </w:tc>
      </w:tr>
    </w:tbl>
    <w:p w14:paraId="5DEC8E2D" w14:textId="77777777" w:rsidR="00D618BB" w:rsidRDefault="00D618BB" w:rsidP="005737A6">
      <w:pPr>
        <w:rPr>
          <w:sz w:val="24"/>
        </w:rPr>
      </w:pPr>
    </w:p>
    <w:p w14:paraId="5BBEDCCC" w14:textId="73D985DE" w:rsidR="00CA0E8C" w:rsidRPr="009F1343" w:rsidRDefault="00CA0E8C" w:rsidP="00CA0E8C">
      <w:pPr>
        <w:rPr>
          <w:b/>
          <w:sz w:val="24"/>
        </w:rPr>
      </w:pPr>
      <w:r w:rsidRPr="0019535C">
        <w:rPr>
          <w:b/>
          <w:sz w:val="24"/>
        </w:rPr>
        <w:t>Prepared</w:t>
      </w:r>
      <w:r w:rsidRPr="009F1343">
        <w:rPr>
          <w:b/>
          <w:sz w:val="24"/>
        </w:rPr>
        <w:t xml:space="preserve"> by:</w:t>
      </w:r>
    </w:p>
    <w:p w14:paraId="44296A02" w14:textId="77777777" w:rsidR="00CA0E8C" w:rsidRPr="009F1343" w:rsidRDefault="00CA0E8C" w:rsidP="00CA0E8C">
      <w:pPr>
        <w:rPr>
          <w:b/>
          <w:sz w:val="24"/>
        </w:rPr>
      </w:pPr>
      <w:r w:rsidRPr="009F1343">
        <w:rPr>
          <w:b/>
          <w:sz w:val="24"/>
        </w:rPr>
        <w:t xml:space="preserve"> </w:t>
      </w:r>
      <w:r w:rsidRPr="009F1343">
        <w:rPr>
          <w:b/>
          <w:sz w:val="24"/>
        </w:rPr>
        <w:fldChar w:fldCharType="begin">
          <w:ffData>
            <w:name w:val="Text28"/>
            <w:enabled/>
            <w:calcOnExit w:val="0"/>
            <w:textInput/>
          </w:ffData>
        </w:fldChar>
      </w:r>
      <w:bookmarkStart w:id="2" w:name="Text28"/>
      <w:r w:rsidRPr="009F1343">
        <w:rPr>
          <w:b/>
          <w:sz w:val="24"/>
        </w:rPr>
        <w:instrText xml:space="preserve"> FORMTEXT </w:instrText>
      </w:r>
      <w:r w:rsidRPr="009F1343">
        <w:rPr>
          <w:b/>
          <w:sz w:val="24"/>
        </w:rPr>
      </w:r>
      <w:r w:rsidRPr="009F1343">
        <w:rPr>
          <w:b/>
          <w:sz w:val="24"/>
        </w:rPr>
        <w:fldChar w:fldCharType="separate"/>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sz w:val="24"/>
        </w:rPr>
        <w:fldChar w:fldCharType="end"/>
      </w:r>
      <w:bookmarkEnd w:id="2"/>
      <w:r w:rsidRPr="009F1343">
        <w:rPr>
          <w:b/>
          <w:sz w:val="24"/>
        </w:rPr>
        <w:t xml:space="preserve"> </w:t>
      </w:r>
    </w:p>
    <w:p w14:paraId="4A63EAF9" w14:textId="0F9B5E96" w:rsidR="00CA0E8C" w:rsidRDefault="00CA0E8C" w:rsidP="00A96DCD">
      <w:pPr>
        <w:rPr>
          <w:sz w:val="24"/>
        </w:rPr>
      </w:pPr>
      <w:r w:rsidRPr="009F1343">
        <w:rPr>
          <w:sz w:val="24"/>
        </w:rPr>
        <w:t>(Name &amp; title; no actual signature required)</w:t>
      </w:r>
    </w:p>
    <w:sectPr w:rsidR="00CA0E8C" w:rsidSect="00E75CB5">
      <w:footerReference w:type="even" r:id="rId11"/>
      <w:footerReference w:type="default" r:id="rId12"/>
      <w:footerReference w:type="first" r:id="rId13"/>
      <w:footnotePr>
        <w:numRestart w:val="eachSect"/>
      </w:footnotePr>
      <w:endnotePr>
        <w:numFmt w:val="decimal"/>
      </w:endnotePr>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2E95" w14:textId="77777777" w:rsidR="00073367" w:rsidRDefault="00073367">
      <w:r>
        <w:separator/>
      </w:r>
    </w:p>
  </w:endnote>
  <w:endnote w:type="continuationSeparator" w:id="0">
    <w:p w14:paraId="626E93FC" w14:textId="77777777" w:rsidR="00073367" w:rsidRDefault="0007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866B" w14:textId="77777777" w:rsidR="00073367" w:rsidRDefault="00073367" w:rsidP="00E75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2BBB9" w14:textId="77777777" w:rsidR="00073367" w:rsidRDefault="00073367" w:rsidP="00E75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247155"/>
      <w:docPartObj>
        <w:docPartGallery w:val="Page Numbers (Bottom of Page)"/>
        <w:docPartUnique/>
      </w:docPartObj>
    </w:sdtPr>
    <w:sdtEndPr>
      <w:rPr>
        <w:noProof/>
      </w:rPr>
    </w:sdtEndPr>
    <w:sdtContent>
      <w:p w14:paraId="27927F42" w14:textId="0F882CE7" w:rsidR="00073367" w:rsidRDefault="00073367">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68DC7D6E" w14:textId="77777777" w:rsidR="00073367" w:rsidRDefault="00073367" w:rsidP="00E75CB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856328"/>
      <w:docPartObj>
        <w:docPartGallery w:val="Page Numbers (Bottom of Page)"/>
        <w:docPartUnique/>
      </w:docPartObj>
    </w:sdtPr>
    <w:sdtEndPr>
      <w:rPr>
        <w:noProof/>
      </w:rPr>
    </w:sdtEndPr>
    <w:sdtContent>
      <w:p w14:paraId="0ABBDE12" w14:textId="748BDED8" w:rsidR="00073367" w:rsidRDefault="0007336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AC6E13F" w14:textId="77777777" w:rsidR="00073367" w:rsidRDefault="00073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0C60" w14:textId="77777777" w:rsidR="00073367" w:rsidRDefault="00073367">
      <w:r>
        <w:separator/>
      </w:r>
    </w:p>
  </w:footnote>
  <w:footnote w:type="continuationSeparator" w:id="0">
    <w:p w14:paraId="05197511" w14:textId="77777777" w:rsidR="00073367" w:rsidRDefault="00073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4F7C"/>
    <w:multiLevelType w:val="hybridMultilevel"/>
    <w:tmpl w:val="00A881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C05C1"/>
    <w:multiLevelType w:val="hybridMultilevel"/>
    <w:tmpl w:val="FA62049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F5A19A9"/>
    <w:multiLevelType w:val="hybridMultilevel"/>
    <w:tmpl w:val="C0DEA6EC"/>
    <w:lvl w:ilvl="0" w:tplc="25F817EC">
      <w:start w:val="1"/>
      <w:numFmt w:val="decimal"/>
      <w:lvlText w:val="%1."/>
      <w:lvlJc w:val="left"/>
      <w:pPr>
        <w:ind w:left="720" w:hanging="360"/>
      </w:pPr>
      <w:rPr>
        <w:rFonts w:hint="default"/>
        <w:b/>
      </w:rPr>
    </w:lvl>
    <w:lvl w:ilvl="1" w:tplc="5B66AAB2">
      <w:start w:val="1"/>
      <w:numFmt w:val="lowerLetter"/>
      <w:lvlText w:val="%2."/>
      <w:lvlJc w:val="left"/>
      <w:pPr>
        <w:ind w:left="1440" w:hanging="360"/>
      </w:pPr>
      <w:rPr>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4D6677D1"/>
    <w:multiLevelType w:val="hybridMultilevel"/>
    <w:tmpl w:val="50EE0C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526A6C"/>
    <w:multiLevelType w:val="hybridMultilevel"/>
    <w:tmpl w:val="0810C3F0"/>
    <w:lvl w:ilvl="0" w:tplc="6F5479A0">
      <w:start w:val="1"/>
      <w:numFmt w:val="bullet"/>
      <w:lvlText w:val=""/>
      <w:lvlJc w:val="left"/>
      <w:pPr>
        <w:ind w:left="360" w:hanging="360"/>
      </w:pPr>
      <w:rPr>
        <w:rFonts w:ascii="Wingdings" w:hAnsi="Wingdings" w:hint="default"/>
        <w:strike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52590008">
    <w:abstractNumId w:val="3"/>
  </w:num>
  <w:num w:numId="2" w16cid:durableId="829712756">
    <w:abstractNumId w:val="5"/>
  </w:num>
  <w:num w:numId="3" w16cid:durableId="874388061">
    <w:abstractNumId w:val="2"/>
  </w:num>
  <w:num w:numId="4" w16cid:durableId="1114709057">
    <w:abstractNumId w:val="4"/>
  </w:num>
  <w:num w:numId="5" w16cid:durableId="917518678">
    <w:abstractNumId w:val="0"/>
  </w:num>
  <w:num w:numId="6" w16cid:durableId="173385093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A0"/>
    <w:rsid w:val="0000742F"/>
    <w:rsid w:val="00011E7C"/>
    <w:rsid w:val="00025F48"/>
    <w:rsid w:val="00032A3D"/>
    <w:rsid w:val="00042DB1"/>
    <w:rsid w:val="0004383E"/>
    <w:rsid w:val="00056896"/>
    <w:rsid w:val="00065781"/>
    <w:rsid w:val="00073367"/>
    <w:rsid w:val="0008388B"/>
    <w:rsid w:val="00096572"/>
    <w:rsid w:val="000B280C"/>
    <w:rsid w:val="000B478F"/>
    <w:rsid w:val="000B4B7E"/>
    <w:rsid w:val="000C2A85"/>
    <w:rsid w:val="000C5634"/>
    <w:rsid w:val="000D31FA"/>
    <w:rsid w:val="000E0EA8"/>
    <w:rsid w:val="000E6AEA"/>
    <w:rsid w:val="00105499"/>
    <w:rsid w:val="001218D3"/>
    <w:rsid w:val="00122BE8"/>
    <w:rsid w:val="00123D0E"/>
    <w:rsid w:val="0012767F"/>
    <w:rsid w:val="00143BC5"/>
    <w:rsid w:val="00153A22"/>
    <w:rsid w:val="00153D50"/>
    <w:rsid w:val="00157E51"/>
    <w:rsid w:val="001619CD"/>
    <w:rsid w:val="00162284"/>
    <w:rsid w:val="0016735E"/>
    <w:rsid w:val="00173CC4"/>
    <w:rsid w:val="00174506"/>
    <w:rsid w:val="001803CB"/>
    <w:rsid w:val="00194A26"/>
    <w:rsid w:val="0019535C"/>
    <w:rsid w:val="001B011D"/>
    <w:rsid w:val="001B284B"/>
    <w:rsid w:val="001B2BFB"/>
    <w:rsid w:val="001D0856"/>
    <w:rsid w:val="001D0F1C"/>
    <w:rsid w:val="001D517E"/>
    <w:rsid w:val="001F7CD0"/>
    <w:rsid w:val="00206105"/>
    <w:rsid w:val="00220707"/>
    <w:rsid w:val="00224009"/>
    <w:rsid w:val="00247FA5"/>
    <w:rsid w:val="002558FB"/>
    <w:rsid w:val="00274881"/>
    <w:rsid w:val="00282C4E"/>
    <w:rsid w:val="00286A20"/>
    <w:rsid w:val="00287F05"/>
    <w:rsid w:val="0029504E"/>
    <w:rsid w:val="002A184A"/>
    <w:rsid w:val="002A1C98"/>
    <w:rsid w:val="002B28B5"/>
    <w:rsid w:val="002B4720"/>
    <w:rsid w:val="002B4F90"/>
    <w:rsid w:val="002B76CA"/>
    <w:rsid w:val="002C32DC"/>
    <w:rsid w:val="002E03AB"/>
    <w:rsid w:val="002E69BE"/>
    <w:rsid w:val="002F2A4A"/>
    <w:rsid w:val="002F4014"/>
    <w:rsid w:val="002F4C92"/>
    <w:rsid w:val="00300B08"/>
    <w:rsid w:val="00301DF8"/>
    <w:rsid w:val="00312225"/>
    <w:rsid w:val="00315CA0"/>
    <w:rsid w:val="00323D60"/>
    <w:rsid w:val="003659EC"/>
    <w:rsid w:val="0037568B"/>
    <w:rsid w:val="003775E2"/>
    <w:rsid w:val="00385120"/>
    <w:rsid w:val="00387C98"/>
    <w:rsid w:val="0039538D"/>
    <w:rsid w:val="003A0C65"/>
    <w:rsid w:val="003C5951"/>
    <w:rsid w:val="003D31B3"/>
    <w:rsid w:val="003F0A5A"/>
    <w:rsid w:val="0041149F"/>
    <w:rsid w:val="00414CFF"/>
    <w:rsid w:val="004156DD"/>
    <w:rsid w:val="00417DFA"/>
    <w:rsid w:val="00423DEF"/>
    <w:rsid w:val="00425B10"/>
    <w:rsid w:val="00430D09"/>
    <w:rsid w:val="004473D7"/>
    <w:rsid w:val="004525C0"/>
    <w:rsid w:val="00452E31"/>
    <w:rsid w:val="00454453"/>
    <w:rsid w:val="0046718B"/>
    <w:rsid w:val="00470A6F"/>
    <w:rsid w:val="00472F74"/>
    <w:rsid w:val="00473048"/>
    <w:rsid w:val="00473A9B"/>
    <w:rsid w:val="004757B9"/>
    <w:rsid w:val="004A1918"/>
    <w:rsid w:val="004A39D4"/>
    <w:rsid w:val="004B09FE"/>
    <w:rsid w:val="004B4404"/>
    <w:rsid w:val="004D3597"/>
    <w:rsid w:val="004E1975"/>
    <w:rsid w:val="004E6A46"/>
    <w:rsid w:val="004F38A0"/>
    <w:rsid w:val="005038BB"/>
    <w:rsid w:val="00520F9B"/>
    <w:rsid w:val="00531C19"/>
    <w:rsid w:val="005407C7"/>
    <w:rsid w:val="00542C3F"/>
    <w:rsid w:val="0054477A"/>
    <w:rsid w:val="0055445D"/>
    <w:rsid w:val="005737A6"/>
    <w:rsid w:val="005858D0"/>
    <w:rsid w:val="00595309"/>
    <w:rsid w:val="005A061A"/>
    <w:rsid w:val="005A0FE8"/>
    <w:rsid w:val="005A5230"/>
    <w:rsid w:val="005B667E"/>
    <w:rsid w:val="005C0EA3"/>
    <w:rsid w:val="005C2EBE"/>
    <w:rsid w:val="005C64DD"/>
    <w:rsid w:val="005E17F8"/>
    <w:rsid w:val="0060328C"/>
    <w:rsid w:val="00605342"/>
    <w:rsid w:val="00635F4E"/>
    <w:rsid w:val="006576F2"/>
    <w:rsid w:val="00663544"/>
    <w:rsid w:val="00666985"/>
    <w:rsid w:val="00670202"/>
    <w:rsid w:val="00676A58"/>
    <w:rsid w:val="0068176C"/>
    <w:rsid w:val="00687126"/>
    <w:rsid w:val="00687783"/>
    <w:rsid w:val="00693BD5"/>
    <w:rsid w:val="00695E55"/>
    <w:rsid w:val="006A7358"/>
    <w:rsid w:val="006B024F"/>
    <w:rsid w:val="006B1CE6"/>
    <w:rsid w:val="006B7576"/>
    <w:rsid w:val="006C5D22"/>
    <w:rsid w:val="006D1231"/>
    <w:rsid w:val="006D4F18"/>
    <w:rsid w:val="006D553B"/>
    <w:rsid w:val="006D7909"/>
    <w:rsid w:val="007046A5"/>
    <w:rsid w:val="00705BF7"/>
    <w:rsid w:val="00724C06"/>
    <w:rsid w:val="0072521C"/>
    <w:rsid w:val="00726EE9"/>
    <w:rsid w:val="0073417B"/>
    <w:rsid w:val="007379F9"/>
    <w:rsid w:val="00741BFD"/>
    <w:rsid w:val="00743C3F"/>
    <w:rsid w:val="0075136D"/>
    <w:rsid w:val="007556EE"/>
    <w:rsid w:val="00760E7F"/>
    <w:rsid w:val="00762EDC"/>
    <w:rsid w:val="00765EBA"/>
    <w:rsid w:val="00780ECD"/>
    <w:rsid w:val="00782C06"/>
    <w:rsid w:val="00787F4F"/>
    <w:rsid w:val="007920D9"/>
    <w:rsid w:val="00795714"/>
    <w:rsid w:val="00795A34"/>
    <w:rsid w:val="0079633E"/>
    <w:rsid w:val="00797D84"/>
    <w:rsid w:val="007A4D08"/>
    <w:rsid w:val="007A5634"/>
    <w:rsid w:val="007C0493"/>
    <w:rsid w:val="007C5103"/>
    <w:rsid w:val="007C5465"/>
    <w:rsid w:val="007D3EC5"/>
    <w:rsid w:val="007E7CE0"/>
    <w:rsid w:val="007F0028"/>
    <w:rsid w:val="007F4F87"/>
    <w:rsid w:val="00812518"/>
    <w:rsid w:val="00812D82"/>
    <w:rsid w:val="008331C9"/>
    <w:rsid w:val="008350D7"/>
    <w:rsid w:val="00837944"/>
    <w:rsid w:val="00841AFF"/>
    <w:rsid w:val="00844414"/>
    <w:rsid w:val="008456DF"/>
    <w:rsid w:val="00862CB2"/>
    <w:rsid w:val="00880C63"/>
    <w:rsid w:val="008830F2"/>
    <w:rsid w:val="00884AC6"/>
    <w:rsid w:val="00885CCC"/>
    <w:rsid w:val="008A0BAA"/>
    <w:rsid w:val="008B4338"/>
    <w:rsid w:val="008C5BF3"/>
    <w:rsid w:val="008D22A8"/>
    <w:rsid w:val="008E4991"/>
    <w:rsid w:val="008F0126"/>
    <w:rsid w:val="009001E4"/>
    <w:rsid w:val="009020B7"/>
    <w:rsid w:val="00917EE1"/>
    <w:rsid w:val="0093608B"/>
    <w:rsid w:val="00942378"/>
    <w:rsid w:val="00946632"/>
    <w:rsid w:val="00960BEA"/>
    <w:rsid w:val="00977AC0"/>
    <w:rsid w:val="009964A3"/>
    <w:rsid w:val="009A2E58"/>
    <w:rsid w:val="009A3520"/>
    <w:rsid w:val="009B148A"/>
    <w:rsid w:val="009B14E2"/>
    <w:rsid w:val="009D35F5"/>
    <w:rsid w:val="009D53A3"/>
    <w:rsid w:val="009E77FF"/>
    <w:rsid w:val="009F0AA0"/>
    <w:rsid w:val="00A024F4"/>
    <w:rsid w:val="00A128DB"/>
    <w:rsid w:val="00A154CA"/>
    <w:rsid w:val="00A30BFB"/>
    <w:rsid w:val="00A33426"/>
    <w:rsid w:val="00A3372F"/>
    <w:rsid w:val="00A37D5A"/>
    <w:rsid w:val="00A46193"/>
    <w:rsid w:val="00A5580B"/>
    <w:rsid w:val="00A63993"/>
    <w:rsid w:val="00A712F2"/>
    <w:rsid w:val="00A9346C"/>
    <w:rsid w:val="00A93D1D"/>
    <w:rsid w:val="00A95B45"/>
    <w:rsid w:val="00A96DCD"/>
    <w:rsid w:val="00AB0B20"/>
    <w:rsid w:val="00AB0EF7"/>
    <w:rsid w:val="00AB5904"/>
    <w:rsid w:val="00AC1C57"/>
    <w:rsid w:val="00AD2710"/>
    <w:rsid w:val="00AD50B8"/>
    <w:rsid w:val="00AE6C01"/>
    <w:rsid w:val="00AF1A3C"/>
    <w:rsid w:val="00AF2E34"/>
    <w:rsid w:val="00B0189C"/>
    <w:rsid w:val="00B01B20"/>
    <w:rsid w:val="00B12EA2"/>
    <w:rsid w:val="00B206A5"/>
    <w:rsid w:val="00B20A9F"/>
    <w:rsid w:val="00B237B6"/>
    <w:rsid w:val="00B25AB4"/>
    <w:rsid w:val="00B27E74"/>
    <w:rsid w:val="00B375C7"/>
    <w:rsid w:val="00B81385"/>
    <w:rsid w:val="00B978CD"/>
    <w:rsid w:val="00BB563C"/>
    <w:rsid w:val="00BB7C7F"/>
    <w:rsid w:val="00BC3E2D"/>
    <w:rsid w:val="00BD28FB"/>
    <w:rsid w:val="00BD2CD5"/>
    <w:rsid w:val="00BD62AB"/>
    <w:rsid w:val="00BE15A9"/>
    <w:rsid w:val="00BE317F"/>
    <w:rsid w:val="00BF62A8"/>
    <w:rsid w:val="00BF7BCC"/>
    <w:rsid w:val="00C01625"/>
    <w:rsid w:val="00C268E3"/>
    <w:rsid w:val="00C30D40"/>
    <w:rsid w:val="00C33E3E"/>
    <w:rsid w:val="00C53CD1"/>
    <w:rsid w:val="00C57933"/>
    <w:rsid w:val="00C646B4"/>
    <w:rsid w:val="00C67365"/>
    <w:rsid w:val="00C711DD"/>
    <w:rsid w:val="00C726B7"/>
    <w:rsid w:val="00C7414E"/>
    <w:rsid w:val="00C85386"/>
    <w:rsid w:val="00CA0E8C"/>
    <w:rsid w:val="00CC31C2"/>
    <w:rsid w:val="00CC4259"/>
    <w:rsid w:val="00D021AE"/>
    <w:rsid w:val="00D06233"/>
    <w:rsid w:val="00D24F11"/>
    <w:rsid w:val="00D54919"/>
    <w:rsid w:val="00D5741A"/>
    <w:rsid w:val="00D57703"/>
    <w:rsid w:val="00D618BB"/>
    <w:rsid w:val="00D61F26"/>
    <w:rsid w:val="00D67978"/>
    <w:rsid w:val="00D76A5A"/>
    <w:rsid w:val="00D82D25"/>
    <w:rsid w:val="00D85063"/>
    <w:rsid w:val="00D86A40"/>
    <w:rsid w:val="00D92C82"/>
    <w:rsid w:val="00DB08BC"/>
    <w:rsid w:val="00DD3DB0"/>
    <w:rsid w:val="00DD51C3"/>
    <w:rsid w:val="00DE21DB"/>
    <w:rsid w:val="00DE445F"/>
    <w:rsid w:val="00DE6681"/>
    <w:rsid w:val="00DE6F87"/>
    <w:rsid w:val="00DF3CA1"/>
    <w:rsid w:val="00E012E5"/>
    <w:rsid w:val="00E10806"/>
    <w:rsid w:val="00E2173C"/>
    <w:rsid w:val="00E22A18"/>
    <w:rsid w:val="00E31063"/>
    <w:rsid w:val="00E33F8F"/>
    <w:rsid w:val="00E40D78"/>
    <w:rsid w:val="00E42397"/>
    <w:rsid w:val="00E47473"/>
    <w:rsid w:val="00E47AC4"/>
    <w:rsid w:val="00E5278E"/>
    <w:rsid w:val="00E65FB2"/>
    <w:rsid w:val="00E72332"/>
    <w:rsid w:val="00E75CB5"/>
    <w:rsid w:val="00E82B71"/>
    <w:rsid w:val="00E857CB"/>
    <w:rsid w:val="00E86DC1"/>
    <w:rsid w:val="00E91427"/>
    <w:rsid w:val="00E9168C"/>
    <w:rsid w:val="00E934BF"/>
    <w:rsid w:val="00E94DDF"/>
    <w:rsid w:val="00E959AC"/>
    <w:rsid w:val="00EA3D92"/>
    <w:rsid w:val="00EB39E2"/>
    <w:rsid w:val="00EB601A"/>
    <w:rsid w:val="00EC55F6"/>
    <w:rsid w:val="00EC60EF"/>
    <w:rsid w:val="00EC6B51"/>
    <w:rsid w:val="00EC717F"/>
    <w:rsid w:val="00ED0B33"/>
    <w:rsid w:val="00EE0373"/>
    <w:rsid w:val="00EF6D9E"/>
    <w:rsid w:val="00F041F3"/>
    <w:rsid w:val="00F1327A"/>
    <w:rsid w:val="00F160C0"/>
    <w:rsid w:val="00F41775"/>
    <w:rsid w:val="00F44CC4"/>
    <w:rsid w:val="00F45817"/>
    <w:rsid w:val="00F53E3D"/>
    <w:rsid w:val="00F54ACB"/>
    <w:rsid w:val="00F551DD"/>
    <w:rsid w:val="00F63BDC"/>
    <w:rsid w:val="00F65348"/>
    <w:rsid w:val="00F65ECA"/>
    <w:rsid w:val="00F661FB"/>
    <w:rsid w:val="00F76A87"/>
    <w:rsid w:val="00F80077"/>
    <w:rsid w:val="00F94B5C"/>
    <w:rsid w:val="00FB3DEC"/>
    <w:rsid w:val="00FC0928"/>
    <w:rsid w:val="00FC111F"/>
    <w:rsid w:val="00FC1C96"/>
    <w:rsid w:val="00FC52E3"/>
    <w:rsid w:val="00FD381C"/>
    <w:rsid w:val="00FE46F7"/>
    <w:rsid w:val="00FE4DF3"/>
    <w:rsid w:val="00FE5519"/>
    <w:rsid w:val="00FF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D274"/>
  <w15:chartTrackingRefBased/>
  <w15:docId w15:val="{233CDFD7-9862-44D5-A997-F424AF08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CA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7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qFormat/>
    <w:rsid w:val="00315CA0"/>
    <w:pPr>
      <w:keepNext/>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spacing w:line="374" w:lineRule="atLeas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15CA0"/>
    <w:rPr>
      <w:rFonts w:ascii="Times New Roman" w:eastAsia="Times New Roman" w:hAnsi="Times New Roman" w:cs="Times New Roman"/>
      <w:b/>
      <w:sz w:val="20"/>
      <w:szCs w:val="24"/>
    </w:rPr>
  </w:style>
  <w:style w:type="character" w:styleId="Hyperlink">
    <w:name w:val="Hyperlink"/>
    <w:uiPriority w:val="99"/>
    <w:rsid w:val="00315CA0"/>
    <w:rPr>
      <w:color w:val="0000FF"/>
      <w:u w:val="single"/>
    </w:rPr>
  </w:style>
  <w:style w:type="paragraph" w:styleId="Footer">
    <w:name w:val="footer"/>
    <w:basedOn w:val="Normal"/>
    <w:link w:val="FooterChar"/>
    <w:uiPriority w:val="99"/>
    <w:rsid w:val="00315CA0"/>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15CA0"/>
    <w:rPr>
      <w:rFonts w:ascii="Times New Roman" w:eastAsia="Times New Roman" w:hAnsi="Times New Roman" w:cs="Times New Roman"/>
      <w:sz w:val="20"/>
      <w:szCs w:val="24"/>
      <w:lang w:val="x-none" w:eastAsia="x-none"/>
    </w:rPr>
  </w:style>
  <w:style w:type="character" w:styleId="PageNumber">
    <w:name w:val="page number"/>
    <w:basedOn w:val="DefaultParagraphFont"/>
    <w:rsid w:val="00315CA0"/>
  </w:style>
  <w:style w:type="paragraph" w:styleId="BodyTextIndent">
    <w:name w:val="Body Text Indent"/>
    <w:basedOn w:val="Normal"/>
    <w:link w:val="BodyTextIndentChar"/>
    <w:rsid w:val="00315CA0"/>
    <w:pPr>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spacing w:line="218" w:lineRule="exact"/>
      <w:ind w:left="1440" w:hanging="1440"/>
      <w:jc w:val="both"/>
    </w:pPr>
    <w:rPr>
      <w:b/>
    </w:rPr>
  </w:style>
  <w:style w:type="character" w:customStyle="1" w:styleId="BodyTextIndentChar">
    <w:name w:val="Body Text Indent Char"/>
    <w:basedOn w:val="DefaultParagraphFont"/>
    <w:link w:val="BodyTextIndent"/>
    <w:rsid w:val="00315CA0"/>
    <w:rPr>
      <w:rFonts w:ascii="Times New Roman" w:eastAsia="Times New Roman" w:hAnsi="Times New Roman" w:cs="Times New Roman"/>
      <w:b/>
      <w:sz w:val="20"/>
      <w:szCs w:val="24"/>
    </w:rPr>
  </w:style>
  <w:style w:type="paragraph" w:styleId="ListParagraph">
    <w:name w:val="List Paragraph"/>
    <w:basedOn w:val="Normal"/>
    <w:link w:val="ListParagraphChar"/>
    <w:uiPriority w:val="34"/>
    <w:qFormat/>
    <w:rsid w:val="00315CA0"/>
    <w:pPr>
      <w:ind w:left="720"/>
    </w:pPr>
  </w:style>
  <w:style w:type="paragraph" w:customStyle="1" w:styleId="Default">
    <w:name w:val="Default"/>
    <w:rsid w:val="00315CA0"/>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39"/>
    <w:rsid w:val="00167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6735E"/>
    <w:rPr>
      <w:rFonts w:asciiTheme="majorHAnsi" w:eastAsiaTheme="majorEastAsia" w:hAnsiTheme="majorHAnsi" w:cstheme="majorBidi"/>
      <w:color w:val="2E74B5" w:themeColor="accent1" w:themeShade="BF"/>
      <w:sz w:val="32"/>
      <w:szCs w:val="32"/>
    </w:rPr>
  </w:style>
  <w:style w:type="table" w:customStyle="1" w:styleId="4">
    <w:name w:val="4"/>
    <w:basedOn w:val="TableNormal"/>
    <w:rsid w:val="0016735E"/>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A1918"/>
    <w:pPr>
      <w:widowControl/>
      <w:autoSpaceDE/>
      <w:autoSpaceDN/>
      <w:adjustRightInd/>
      <w:ind w:left="720"/>
    </w:pPr>
    <w:rPr>
      <w:color w:val="000000"/>
      <w:szCs w:val="20"/>
    </w:rPr>
  </w:style>
  <w:style w:type="character" w:customStyle="1" w:styleId="CommentTextChar">
    <w:name w:val="Comment Text Char"/>
    <w:basedOn w:val="DefaultParagraphFont"/>
    <w:link w:val="CommentText"/>
    <w:uiPriority w:val="99"/>
    <w:rsid w:val="004A1918"/>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4A1918"/>
    <w:rPr>
      <w:sz w:val="16"/>
      <w:szCs w:val="16"/>
    </w:rPr>
  </w:style>
  <w:style w:type="paragraph" w:styleId="BalloonText">
    <w:name w:val="Balloon Text"/>
    <w:basedOn w:val="Normal"/>
    <w:link w:val="BalloonTextChar"/>
    <w:uiPriority w:val="99"/>
    <w:semiHidden/>
    <w:unhideWhenUsed/>
    <w:rsid w:val="004A1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18"/>
    <w:rPr>
      <w:rFonts w:ascii="Segoe UI" w:eastAsia="Times New Roman" w:hAnsi="Segoe UI" w:cs="Segoe UI"/>
      <w:sz w:val="18"/>
      <w:szCs w:val="18"/>
    </w:rPr>
  </w:style>
  <w:style w:type="paragraph" w:styleId="Header">
    <w:name w:val="header"/>
    <w:basedOn w:val="Normal"/>
    <w:link w:val="HeaderChar"/>
    <w:uiPriority w:val="99"/>
    <w:unhideWhenUsed/>
    <w:rsid w:val="00DE6F87"/>
    <w:pPr>
      <w:tabs>
        <w:tab w:val="center" w:pos="4680"/>
        <w:tab w:val="right" w:pos="9360"/>
      </w:tabs>
    </w:pPr>
  </w:style>
  <w:style w:type="character" w:customStyle="1" w:styleId="HeaderChar">
    <w:name w:val="Header Char"/>
    <w:basedOn w:val="DefaultParagraphFont"/>
    <w:link w:val="Header"/>
    <w:uiPriority w:val="99"/>
    <w:rsid w:val="00DE6F87"/>
    <w:rPr>
      <w:rFonts w:ascii="Times New Roman" w:eastAsia="Times New Roman" w:hAnsi="Times New Roman" w:cs="Times New Roman"/>
      <w:sz w:val="20"/>
      <w:szCs w:val="24"/>
    </w:rPr>
  </w:style>
  <w:style w:type="table" w:customStyle="1" w:styleId="TableGrid3">
    <w:name w:val="Table Grid3"/>
    <w:basedOn w:val="TableNormal"/>
    <w:uiPriority w:val="39"/>
    <w:rsid w:val="00E7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3D50"/>
    <w:pPr>
      <w:widowControl w:val="0"/>
      <w:autoSpaceDE w:val="0"/>
      <w:autoSpaceDN w:val="0"/>
      <w:adjustRightInd w:val="0"/>
      <w:ind w:left="0"/>
    </w:pPr>
    <w:rPr>
      <w:b/>
      <w:bCs/>
      <w:color w:val="auto"/>
    </w:rPr>
  </w:style>
  <w:style w:type="character" w:customStyle="1" w:styleId="CommentSubjectChar">
    <w:name w:val="Comment Subject Char"/>
    <w:basedOn w:val="CommentTextChar"/>
    <w:link w:val="CommentSubject"/>
    <w:uiPriority w:val="99"/>
    <w:semiHidden/>
    <w:rsid w:val="00153D50"/>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F551DD"/>
    <w:rPr>
      <w:color w:val="954F72" w:themeColor="followedHyperlink"/>
      <w:u w:val="single"/>
    </w:rPr>
  </w:style>
  <w:style w:type="table" w:customStyle="1" w:styleId="TableGrid1">
    <w:name w:val="Table Grid1"/>
    <w:basedOn w:val="TableNormal"/>
    <w:next w:val="TableGrid"/>
    <w:uiPriority w:val="39"/>
    <w:rsid w:val="002C3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C1C96"/>
    <w:rPr>
      <w:szCs w:val="20"/>
    </w:rPr>
  </w:style>
  <w:style w:type="character" w:customStyle="1" w:styleId="EndnoteTextChar">
    <w:name w:val="Endnote Text Char"/>
    <w:basedOn w:val="DefaultParagraphFont"/>
    <w:link w:val="EndnoteText"/>
    <w:uiPriority w:val="99"/>
    <w:semiHidden/>
    <w:rsid w:val="00FC1C9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C1C96"/>
    <w:rPr>
      <w:vertAlign w:val="superscript"/>
    </w:rPr>
  </w:style>
  <w:style w:type="paragraph" w:styleId="FootnoteText">
    <w:name w:val="footnote text"/>
    <w:basedOn w:val="Normal"/>
    <w:link w:val="FootnoteTextChar"/>
    <w:uiPriority w:val="99"/>
    <w:semiHidden/>
    <w:unhideWhenUsed/>
    <w:rsid w:val="00FC1C96"/>
    <w:rPr>
      <w:szCs w:val="20"/>
    </w:rPr>
  </w:style>
  <w:style w:type="character" w:customStyle="1" w:styleId="FootnoteTextChar">
    <w:name w:val="Footnote Text Char"/>
    <w:basedOn w:val="DefaultParagraphFont"/>
    <w:link w:val="FootnoteText"/>
    <w:uiPriority w:val="99"/>
    <w:semiHidden/>
    <w:rsid w:val="00FC1C9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C1C96"/>
    <w:rPr>
      <w:vertAlign w:val="superscript"/>
    </w:rPr>
  </w:style>
  <w:style w:type="character" w:styleId="UnresolvedMention">
    <w:name w:val="Unresolved Mention"/>
    <w:basedOn w:val="DefaultParagraphFont"/>
    <w:uiPriority w:val="99"/>
    <w:semiHidden/>
    <w:unhideWhenUsed/>
    <w:rsid w:val="009B148A"/>
    <w:rPr>
      <w:color w:val="605E5C"/>
      <w:shd w:val="clear" w:color="auto" w:fill="E1DFDD"/>
    </w:rPr>
  </w:style>
  <w:style w:type="character" w:customStyle="1" w:styleId="ListParagraphChar">
    <w:name w:val="List Paragraph Char"/>
    <w:basedOn w:val="DefaultParagraphFont"/>
    <w:link w:val="ListParagraph"/>
    <w:uiPriority w:val="34"/>
    <w:rsid w:val="00E5278E"/>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57085">
      <w:bodyDiv w:val="1"/>
      <w:marLeft w:val="0"/>
      <w:marRight w:val="0"/>
      <w:marTop w:val="0"/>
      <w:marBottom w:val="0"/>
      <w:divBdr>
        <w:top w:val="none" w:sz="0" w:space="0" w:color="auto"/>
        <w:left w:val="none" w:sz="0" w:space="0" w:color="auto"/>
        <w:bottom w:val="none" w:sz="0" w:space="0" w:color="auto"/>
        <w:right w:val="none" w:sz="0" w:space="0" w:color="auto"/>
      </w:divBdr>
    </w:div>
    <w:div w:id="1212814634">
      <w:bodyDiv w:val="1"/>
      <w:marLeft w:val="0"/>
      <w:marRight w:val="0"/>
      <w:marTop w:val="0"/>
      <w:marBottom w:val="0"/>
      <w:divBdr>
        <w:top w:val="none" w:sz="0" w:space="0" w:color="auto"/>
        <w:left w:val="none" w:sz="0" w:space="0" w:color="auto"/>
        <w:bottom w:val="none" w:sz="0" w:space="0" w:color="auto"/>
        <w:right w:val="none" w:sz="0" w:space="0" w:color="auto"/>
      </w:divBdr>
    </w:div>
    <w:div w:id="1379552874">
      <w:bodyDiv w:val="1"/>
      <w:marLeft w:val="0"/>
      <w:marRight w:val="0"/>
      <w:marTop w:val="0"/>
      <w:marBottom w:val="0"/>
      <w:divBdr>
        <w:top w:val="none" w:sz="0" w:space="0" w:color="auto"/>
        <w:left w:val="none" w:sz="0" w:space="0" w:color="auto"/>
        <w:bottom w:val="none" w:sz="0" w:space="0" w:color="auto"/>
        <w:right w:val="none" w:sz="0" w:space="0" w:color="auto"/>
      </w:divBdr>
    </w:div>
    <w:div w:id="1698502500">
      <w:bodyDiv w:val="1"/>
      <w:marLeft w:val="0"/>
      <w:marRight w:val="0"/>
      <w:marTop w:val="0"/>
      <w:marBottom w:val="0"/>
      <w:divBdr>
        <w:top w:val="none" w:sz="0" w:space="0" w:color="auto"/>
        <w:left w:val="none" w:sz="0" w:space="0" w:color="auto"/>
        <w:bottom w:val="none" w:sz="0" w:space="0" w:color="auto"/>
        <w:right w:val="none" w:sz="0" w:space="0" w:color="auto"/>
      </w:divBdr>
    </w:div>
    <w:div w:id="1740440258">
      <w:bodyDiv w:val="1"/>
      <w:marLeft w:val="0"/>
      <w:marRight w:val="0"/>
      <w:marTop w:val="0"/>
      <w:marBottom w:val="0"/>
      <w:divBdr>
        <w:top w:val="none" w:sz="0" w:space="0" w:color="auto"/>
        <w:left w:val="none" w:sz="0" w:space="0" w:color="auto"/>
        <w:bottom w:val="none" w:sz="0" w:space="0" w:color="auto"/>
        <w:right w:val="none" w:sz="0" w:space="0" w:color="auto"/>
      </w:divBdr>
    </w:div>
    <w:div w:id="203248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adultredeploy"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JA.AdultRedeployNOFO@illinois.gov" TargetMode="External"/><Relationship Id="rId4" Type="http://schemas.openxmlformats.org/officeDocument/2006/relationships/settings" Target="settings.xml"/><Relationship Id="rId9" Type="http://schemas.openxmlformats.org/officeDocument/2006/relationships/hyperlink" Target="mailto:CJA.AdultRedeployNOFO@Illinoi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716EB-8C2F-4DC8-96E0-E9AA51A1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1255</Words>
  <Characters>7155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Stacey Woods</cp:lastModifiedBy>
  <cp:revision>5</cp:revision>
  <cp:lastPrinted>2020-02-04T17:45:00Z</cp:lastPrinted>
  <dcterms:created xsi:type="dcterms:W3CDTF">2022-07-08T18:03:00Z</dcterms:created>
  <dcterms:modified xsi:type="dcterms:W3CDTF">2022-07-28T16:53:00Z</dcterms:modified>
</cp:coreProperties>
</file>